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59F19" w14:textId="77777777" w:rsidR="00BD002B" w:rsidRDefault="00BD002B" w:rsidP="00BD002B">
      <w:pPr>
        <w:jc w:val="center"/>
        <w:rPr>
          <w:rFonts w:ascii="Times New Roman" w:hAnsi="Times New Roman" w:cs="Times New Roman"/>
          <w:b/>
          <w:color w:val="0000CC"/>
          <w:sz w:val="32"/>
          <w:szCs w:val="24"/>
          <w:lang w:val="en-GB"/>
        </w:rPr>
      </w:pPr>
      <w:r>
        <w:rPr>
          <w:rFonts w:ascii="Times New Roman" w:hAnsi="Times New Roman" w:cs="Times New Roman"/>
          <w:b/>
          <w:color w:val="0000CC"/>
          <w:sz w:val="32"/>
          <w:szCs w:val="24"/>
          <w:lang w:val="en-GB"/>
        </w:rPr>
        <w:t>Course Syllabus</w:t>
      </w:r>
    </w:p>
    <w:p w14:paraId="665564B0" w14:textId="43D327BE" w:rsidR="00BD002B" w:rsidRDefault="00BD002B" w:rsidP="00BD002B">
      <w:pPr>
        <w:spacing w:line="276"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 xml:space="preserve">Academic year: </w:t>
      </w:r>
      <w:r w:rsidR="00FD2D8E">
        <w:rPr>
          <w:rFonts w:ascii="Times New Roman" w:hAnsi="Times New Roman" w:cs="Times New Roman"/>
          <w:bCs/>
          <w:sz w:val="24"/>
          <w:szCs w:val="24"/>
          <w:lang w:val="en-GB"/>
        </w:rPr>
        <w:t>2020-2021</w:t>
      </w:r>
    </w:p>
    <w:p w14:paraId="16A88BA7" w14:textId="77777777" w:rsidR="00157EE7" w:rsidRDefault="00157EE7" w:rsidP="00BD002B">
      <w:pPr>
        <w:spacing w:line="276" w:lineRule="auto"/>
        <w:jc w:val="center"/>
        <w:rPr>
          <w:rFonts w:ascii="Times New Roman" w:hAnsi="Times New Roman" w:cs="Times New Roman"/>
          <w:i/>
          <w:caps/>
          <w:sz w:val="24"/>
          <w:szCs w:val="24"/>
          <w:lang w:val="en-GB"/>
        </w:rPr>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9"/>
        <w:gridCol w:w="6246"/>
      </w:tblGrid>
      <w:tr w:rsidR="00BD002B" w14:paraId="1F087C49" w14:textId="77777777" w:rsidTr="006020C8">
        <w:trPr>
          <w:trHeight w:val="340"/>
          <w:jc w:val="center"/>
        </w:trPr>
        <w:tc>
          <w:tcPr>
            <w:tcW w:w="2679" w:type="dxa"/>
            <w:tcBorders>
              <w:top w:val="single" w:sz="4" w:space="0" w:color="auto"/>
              <w:left w:val="single" w:sz="4" w:space="0" w:color="auto"/>
              <w:bottom w:val="single" w:sz="4" w:space="0" w:color="auto"/>
              <w:right w:val="single" w:sz="4" w:space="0" w:color="auto"/>
            </w:tcBorders>
            <w:vAlign w:val="center"/>
            <w:hideMark/>
          </w:tcPr>
          <w:p w14:paraId="4AF95A61" w14:textId="77777777" w:rsidR="00BD002B" w:rsidRDefault="00BD002B">
            <w:pPr>
              <w:rPr>
                <w:rFonts w:ascii="Times New Roman" w:hAnsi="Times New Roman" w:cs="Times New Roman"/>
                <w:sz w:val="24"/>
                <w:szCs w:val="24"/>
                <w:lang w:val="en-GB"/>
              </w:rPr>
            </w:pPr>
            <w:r>
              <w:rPr>
                <w:rFonts w:ascii="Times New Roman" w:hAnsi="Times New Roman" w:cs="Times New Roman"/>
                <w:sz w:val="24"/>
                <w:szCs w:val="24"/>
                <w:lang w:val="en-GB"/>
              </w:rPr>
              <w:t>Institution</w:t>
            </w:r>
          </w:p>
        </w:tc>
        <w:tc>
          <w:tcPr>
            <w:tcW w:w="6246" w:type="dxa"/>
            <w:tcBorders>
              <w:top w:val="single" w:sz="4" w:space="0" w:color="auto"/>
              <w:left w:val="single" w:sz="4" w:space="0" w:color="auto"/>
              <w:bottom w:val="single" w:sz="4" w:space="0" w:color="auto"/>
              <w:right w:val="single" w:sz="4" w:space="0" w:color="auto"/>
            </w:tcBorders>
            <w:vAlign w:val="center"/>
            <w:hideMark/>
          </w:tcPr>
          <w:p w14:paraId="5B0D0F15" w14:textId="77777777" w:rsidR="00BD002B" w:rsidRDefault="00BD002B">
            <w:pPr>
              <w:rPr>
                <w:rFonts w:ascii="Times New Roman" w:hAnsi="Times New Roman" w:cs="Times New Roman"/>
                <w:sz w:val="24"/>
                <w:szCs w:val="24"/>
                <w:lang w:val="en-GB"/>
              </w:rPr>
            </w:pPr>
            <w:r>
              <w:rPr>
                <w:rFonts w:ascii="Times New Roman" w:hAnsi="Times New Roman" w:cs="Times New Roman"/>
                <w:sz w:val="24"/>
                <w:szCs w:val="24"/>
                <w:lang w:val="en-GB"/>
              </w:rPr>
              <w:t>University of Petroşani</w:t>
            </w:r>
          </w:p>
        </w:tc>
      </w:tr>
      <w:tr w:rsidR="00BD002B" w14:paraId="33BA4282" w14:textId="77777777" w:rsidTr="006020C8">
        <w:trPr>
          <w:trHeight w:val="340"/>
          <w:jc w:val="center"/>
        </w:trPr>
        <w:tc>
          <w:tcPr>
            <w:tcW w:w="2679" w:type="dxa"/>
            <w:tcBorders>
              <w:top w:val="single" w:sz="4" w:space="0" w:color="auto"/>
              <w:left w:val="single" w:sz="4" w:space="0" w:color="auto"/>
              <w:bottom w:val="single" w:sz="4" w:space="0" w:color="auto"/>
              <w:right w:val="single" w:sz="4" w:space="0" w:color="auto"/>
            </w:tcBorders>
            <w:vAlign w:val="center"/>
            <w:hideMark/>
          </w:tcPr>
          <w:p w14:paraId="2394C653" w14:textId="77777777" w:rsidR="00BD002B" w:rsidRDefault="00BD002B">
            <w:pPr>
              <w:rPr>
                <w:rFonts w:ascii="Times New Roman" w:hAnsi="Times New Roman" w:cs="Times New Roman"/>
                <w:sz w:val="24"/>
                <w:szCs w:val="24"/>
                <w:lang w:val="en-GB"/>
              </w:rPr>
            </w:pPr>
            <w:r>
              <w:rPr>
                <w:rFonts w:ascii="Times New Roman" w:hAnsi="Times New Roman" w:cs="Times New Roman"/>
                <w:sz w:val="24"/>
                <w:szCs w:val="24"/>
                <w:lang w:val="en-GB"/>
              </w:rPr>
              <w:t>Faculty</w:t>
            </w:r>
          </w:p>
        </w:tc>
        <w:tc>
          <w:tcPr>
            <w:tcW w:w="6246" w:type="dxa"/>
            <w:tcBorders>
              <w:top w:val="single" w:sz="4" w:space="0" w:color="auto"/>
              <w:left w:val="single" w:sz="4" w:space="0" w:color="auto"/>
              <w:bottom w:val="single" w:sz="4" w:space="0" w:color="auto"/>
              <w:right w:val="single" w:sz="4" w:space="0" w:color="auto"/>
            </w:tcBorders>
            <w:vAlign w:val="center"/>
            <w:hideMark/>
          </w:tcPr>
          <w:p w14:paraId="1D8934C6" w14:textId="77777777" w:rsidR="00BD002B" w:rsidRDefault="00F838E1" w:rsidP="00F838E1">
            <w:pPr>
              <w:rPr>
                <w:rFonts w:ascii="Times New Roman" w:hAnsi="Times New Roman" w:cs="Times New Roman"/>
                <w:sz w:val="24"/>
                <w:szCs w:val="24"/>
                <w:lang w:val="en-GB"/>
              </w:rPr>
            </w:pPr>
            <w:r>
              <w:rPr>
                <w:rFonts w:ascii="Times New Roman" w:hAnsi="Times New Roman" w:cs="Times New Roman"/>
                <w:sz w:val="24"/>
                <w:szCs w:val="24"/>
                <w:lang w:val="en-GB"/>
              </w:rPr>
              <w:t>Mechanical and Electrical Engineering</w:t>
            </w:r>
          </w:p>
        </w:tc>
      </w:tr>
      <w:tr w:rsidR="00BD002B" w14:paraId="249E0A33" w14:textId="77777777" w:rsidTr="006020C8">
        <w:trPr>
          <w:trHeight w:val="340"/>
          <w:jc w:val="center"/>
        </w:trPr>
        <w:tc>
          <w:tcPr>
            <w:tcW w:w="2679" w:type="dxa"/>
            <w:tcBorders>
              <w:top w:val="single" w:sz="4" w:space="0" w:color="auto"/>
              <w:left w:val="single" w:sz="4" w:space="0" w:color="auto"/>
              <w:bottom w:val="single" w:sz="4" w:space="0" w:color="auto"/>
              <w:right w:val="single" w:sz="4" w:space="0" w:color="auto"/>
            </w:tcBorders>
            <w:vAlign w:val="center"/>
            <w:hideMark/>
          </w:tcPr>
          <w:p w14:paraId="0B964002" w14:textId="77777777" w:rsidR="00BD002B" w:rsidRDefault="00BD002B">
            <w:pPr>
              <w:rPr>
                <w:rFonts w:ascii="Times New Roman" w:hAnsi="Times New Roman" w:cs="Times New Roman"/>
                <w:sz w:val="24"/>
                <w:szCs w:val="24"/>
                <w:lang w:val="en-GB"/>
              </w:rPr>
            </w:pPr>
            <w:r>
              <w:rPr>
                <w:rFonts w:ascii="Times New Roman" w:hAnsi="Times New Roman" w:cs="Times New Roman"/>
                <w:sz w:val="24"/>
                <w:szCs w:val="24"/>
                <w:lang w:val="en-GB"/>
              </w:rPr>
              <w:t>Field of study</w:t>
            </w:r>
          </w:p>
        </w:tc>
        <w:tc>
          <w:tcPr>
            <w:tcW w:w="6246" w:type="dxa"/>
            <w:tcBorders>
              <w:top w:val="single" w:sz="4" w:space="0" w:color="auto"/>
              <w:left w:val="single" w:sz="4" w:space="0" w:color="auto"/>
              <w:bottom w:val="single" w:sz="4" w:space="0" w:color="auto"/>
              <w:right w:val="single" w:sz="4" w:space="0" w:color="auto"/>
            </w:tcBorders>
            <w:vAlign w:val="center"/>
            <w:hideMark/>
          </w:tcPr>
          <w:p w14:paraId="1E224AD8" w14:textId="70E21417" w:rsidR="00BD002B" w:rsidRDefault="00FA5FC2" w:rsidP="00A95446">
            <w:pPr>
              <w:rPr>
                <w:rFonts w:ascii="Times New Roman" w:hAnsi="Times New Roman" w:cs="Times New Roman"/>
                <w:sz w:val="24"/>
                <w:szCs w:val="24"/>
                <w:lang w:val="en-GB"/>
              </w:rPr>
            </w:pPr>
            <w:r>
              <w:rPr>
                <w:rFonts w:ascii="Times New Roman" w:hAnsi="Times New Roman" w:cs="Times New Roman"/>
                <w:sz w:val="24"/>
                <w:szCs w:val="24"/>
                <w:lang w:val="en-GB"/>
              </w:rPr>
              <w:t>Mechanical</w:t>
            </w:r>
            <w:r w:rsidR="00F838E1">
              <w:rPr>
                <w:rFonts w:ascii="Times New Roman" w:hAnsi="Times New Roman" w:cs="Times New Roman"/>
                <w:sz w:val="24"/>
                <w:szCs w:val="24"/>
                <w:lang w:val="en-GB"/>
              </w:rPr>
              <w:t xml:space="preserve"> </w:t>
            </w:r>
            <w:r w:rsidR="00A95446">
              <w:rPr>
                <w:rFonts w:ascii="Times New Roman" w:hAnsi="Times New Roman" w:cs="Times New Roman"/>
                <w:sz w:val="24"/>
                <w:szCs w:val="24"/>
                <w:lang w:val="en-GB"/>
              </w:rPr>
              <w:t>E</w:t>
            </w:r>
            <w:r w:rsidR="00F838E1">
              <w:rPr>
                <w:rFonts w:ascii="Times New Roman" w:hAnsi="Times New Roman" w:cs="Times New Roman"/>
                <w:sz w:val="24"/>
                <w:szCs w:val="24"/>
                <w:lang w:val="en-GB"/>
              </w:rPr>
              <w:t>ngineering</w:t>
            </w:r>
          </w:p>
        </w:tc>
      </w:tr>
      <w:tr w:rsidR="00BD002B" w14:paraId="2FD71B8D" w14:textId="77777777" w:rsidTr="006020C8">
        <w:trPr>
          <w:trHeight w:val="340"/>
          <w:jc w:val="center"/>
        </w:trPr>
        <w:tc>
          <w:tcPr>
            <w:tcW w:w="2679" w:type="dxa"/>
            <w:tcBorders>
              <w:top w:val="single" w:sz="4" w:space="0" w:color="auto"/>
              <w:left w:val="single" w:sz="4" w:space="0" w:color="auto"/>
              <w:bottom w:val="single" w:sz="4" w:space="0" w:color="auto"/>
              <w:right w:val="single" w:sz="4" w:space="0" w:color="auto"/>
            </w:tcBorders>
            <w:vAlign w:val="center"/>
            <w:hideMark/>
          </w:tcPr>
          <w:p w14:paraId="5DFA162D" w14:textId="77777777" w:rsidR="00BD002B" w:rsidRDefault="00BD002B">
            <w:pPr>
              <w:rPr>
                <w:rFonts w:ascii="Times New Roman" w:hAnsi="Times New Roman" w:cs="Times New Roman"/>
                <w:sz w:val="24"/>
                <w:szCs w:val="24"/>
                <w:lang w:val="en-GB"/>
              </w:rPr>
            </w:pPr>
            <w:r>
              <w:rPr>
                <w:rFonts w:ascii="Times New Roman" w:hAnsi="Times New Roman" w:cs="Times New Roman"/>
                <w:sz w:val="24"/>
                <w:szCs w:val="24"/>
                <w:lang w:val="en-GB"/>
              </w:rPr>
              <w:t>Level</w:t>
            </w:r>
          </w:p>
        </w:tc>
        <w:tc>
          <w:tcPr>
            <w:tcW w:w="6246" w:type="dxa"/>
            <w:tcBorders>
              <w:top w:val="single" w:sz="4" w:space="0" w:color="auto"/>
              <w:left w:val="single" w:sz="4" w:space="0" w:color="auto"/>
              <w:bottom w:val="single" w:sz="4" w:space="0" w:color="auto"/>
              <w:right w:val="single" w:sz="4" w:space="0" w:color="auto"/>
            </w:tcBorders>
            <w:vAlign w:val="center"/>
            <w:hideMark/>
          </w:tcPr>
          <w:p w14:paraId="5E319968" w14:textId="77777777" w:rsidR="00BD002B" w:rsidRDefault="00BD002B">
            <w:pPr>
              <w:rPr>
                <w:rFonts w:ascii="Times New Roman" w:hAnsi="Times New Roman" w:cs="Times New Roman"/>
                <w:sz w:val="24"/>
                <w:szCs w:val="24"/>
                <w:lang w:val="en-GB"/>
              </w:rPr>
            </w:pPr>
            <w:r>
              <w:rPr>
                <w:rFonts w:ascii="Times New Roman" w:hAnsi="Times New Roman" w:cs="Times New Roman"/>
                <w:sz w:val="24"/>
                <w:szCs w:val="24"/>
                <w:lang w:val="en-GB"/>
              </w:rPr>
              <w:t>Bachelor</w:t>
            </w:r>
          </w:p>
        </w:tc>
      </w:tr>
      <w:tr w:rsidR="00BD002B" w14:paraId="754168C0" w14:textId="77777777" w:rsidTr="006020C8">
        <w:trPr>
          <w:trHeight w:val="340"/>
          <w:jc w:val="center"/>
        </w:trPr>
        <w:tc>
          <w:tcPr>
            <w:tcW w:w="2679" w:type="dxa"/>
            <w:tcBorders>
              <w:top w:val="single" w:sz="4" w:space="0" w:color="auto"/>
              <w:left w:val="single" w:sz="4" w:space="0" w:color="auto"/>
              <w:bottom w:val="single" w:sz="4" w:space="0" w:color="auto"/>
              <w:right w:val="single" w:sz="4" w:space="0" w:color="auto"/>
            </w:tcBorders>
            <w:vAlign w:val="center"/>
            <w:hideMark/>
          </w:tcPr>
          <w:p w14:paraId="6A48B1DC" w14:textId="77777777" w:rsidR="00BD002B" w:rsidRDefault="00BD002B">
            <w:pPr>
              <w:rPr>
                <w:rFonts w:ascii="Times New Roman" w:hAnsi="Times New Roman" w:cs="Times New Roman"/>
                <w:sz w:val="24"/>
                <w:szCs w:val="24"/>
                <w:lang w:val="en-GB"/>
              </w:rPr>
            </w:pPr>
            <w:r>
              <w:rPr>
                <w:rFonts w:ascii="Times New Roman" w:hAnsi="Times New Roman" w:cs="Times New Roman"/>
                <w:sz w:val="24"/>
                <w:szCs w:val="24"/>
                <w:lang w:val="en-GB"/>
              </w:rPr>
              <w:t>Program of study</w:t>
            </w:r>
          </w:p>
        </w:tc>
        <w:tc>
          <w:tcPr>
            <w:tcW w:w="6246" w:type="dxa"/>
            <w:tcBorders>
              <w:top w:val="single" w:sz="4" w:space="0" w:color="auto"/>
              <w:left w:val="single" w:sz="4" w:space="0" w:color="auto"/>
              <w:bottom w:val="single" w:sz="4" w:space="0" w:color="auto"/>
              <w:right w:val="single" w:sz="4" w:space="0" w:color="auto"/>
            </w:tcBorders>
            <w:vAlign w:val="center"/>
            <w:hideMark/>
          </w:tcPr>
          <w:p w14:paraId="01DC2343" w14:textId="0FB9050B" w:rsidR="00BD002B" w:rsidRDefault="00FA5FC2" w:rsidP="00ED7431">
            <w:pPr>
              <w:rPr>
                <w:rFonts w:ascii="Times New Roman" w:hAnsi="Times New Roman" w:cs="Times New Roman"/>
                <w:sz w:val="24"/>
                <w:szCs w:val="24"/>
                <w:lang w:val="en-GB"/>
              </w:rPr>
            </w:pPr>
            <w:r>
              <w:rPr>
                <w:rFonts w:ascii="Times New Roman" w:hAnsi="Times New Roman" w:cs="Times New Roman"/>
                <w:sz w:val="24"/>
                <w:szCs w:val="24"/>
                <w:lang w:val="en-GB"/>
              </w:rPr>
              <w:t>M</w:t>
            </w:r>
            <w:r w:rsidRPr="00FA5FC2">
              <w:rPr>
                <w:rFonts w:ascii="Times New Roman" w:hAnsi="Times New Roman" w:cs="Times New Roman"/>
                <w:sz w:val="24"/>
                <w:szCs w:val="24"/>
                <w:lang w:val="en-GB"/>
              </w:rPr>
              <w:t xml:space="preserve">ining </w:t>
            </w:r>
            <w:r>
              <w:rPr>
                <w:rFonts w:ascii="Times New Roman" w:hAnsi="Times New Roman" w:cs="Times New Roman"/>
                <w:sz w:val="24"/>
                <w:szCs w:val="24"/>
                <w:lang w:val="en-GB"/>
              </w:rPr>
              <w:t>M</w:t>
            </w:r>
            <w:r w:rsidRPr="00FA5FC2">
              <w:rPr>
                <w:rFonts w:ascii="Times New Roman" w:hAnsi="Times New Roman" w:cs="Times New Roman"/>
                <w:sz w:val="24"/>
                <w:szCs w:val="24"/>
                <w:lang w:val="en-GB"/>
              </w:rPr>
              <w:t xml:space="preserve">achinery and </w:t>
            </w:r>
            <w:r>
              <w:rPr>
                <w:rFonts w:ascii="Times New Roman" w:hAnsi="Times New Roman" w:cs="Times New Roman"/>
                <w:sz w:val="24"/>
                <w:szCs w:val="24"/>
                <w:lang w:val="en-GB"/>
              </w:rPr>
              <w:t>E</w:t>
            </w:r>
            <w:r w:rsidRPr="00FA5FC2">
              <w:rPr>
                <w:rFonts w:ascii="Times New Roman" w:hAnsi="Times New Roman" w:cs="Times New Roman"/>
                <w:sz w:val="24"/>
                <w:szCs w:val="24"/>
                <w:lang w:val="en-GB"/>
              </w:rPr>
              <w:t>quipment</w:t>
            </w:r>
          </w:p>
        </w:tc>
      </w:tr>
    </w:tbl>
    <w:p w14:paraId="695C7C6B" w14:textId="77777777" w:rsidR="00BD002B" w:rsidRDefault="00BD002B" w:rsidP="00BD002B">
      <w:pPr>
        <w:rPr>
          <w:rFonts w:ascii="Times New Roman" w:hAnsi="Times New Roman" w:cs="Times New Roman"/>
          <w:sz w:val="24"/>
          <w:szCs w:val="24"/>
          <w:lang w:val="en-GB" w:eastAsia="zh-CN"/>
        </w:rPr>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9"/>
        <w:gridCol w:w="6246"/>
      </w:tblGrid>
      <w:tr w:rsidR="00BD002B" w14:paraId="5EAE4E5A" w14:textId="77777777" w:rsidTr="00BD002B">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1C1E1095" w14:textId="77777777" w:rsidR="00BD002B" w:rsidRDefault="00BD002B">
            <w:pPr>
              <w:rPr>
                <w:rFonts w:ascii="Times New Roman" w:hAnsi="Times New Roman" w:cs="Times New Roman"/>
                <w:sz w:val="24"/>
                <w:szCs w:val="24"/>
                <w:lang w:val="en-GB"/>
              </w:rPr>
            </w:pPr>
            <w:r>
              <w:rPr>
                <w:rFonts w:ascii="Times New Roman" w:hAnsi="Times New Roman" w:cs="Times New Roman"/>
                <w:sz w:val="24"/>
                <w:szCs w:val="24"/>
                <w:lang w:val="en-GB"/>
              </w:rPr>
              <w:t>Course</w:t>
            </w:r>
          </w:p>
        </w:tc>
        <w:tc>
          <w:tcPr>
            <w:tcW w:w="625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86ED355" w14:textId="7253794B" w:rsidR="00BD002B" w:rsidRDefault="009E091D">
            <w:pPr>
              <w:rPr>
                <w:rFonts w:ascii="Times New Roman" w:hAnsi="Times New Roman" w:cs="Times New Roman"/>
                <w:b/>
                <w:sz w:val="24"/>
                <w:szCs w:val="24"/>
                <w:lang w:val="en-GB"/>
              </w:rPr>
            </w:pPr>
            <w:r>
              <w:rPr>
                <w:rFonts w:ascii="Times New Roman" w:hAnsi="Times New Roman" w:cs="Times New Roman"/>
                <w:b/>
                <w:sz w:val="24"/>
                <w:szCs w:val="24"/>
                <w:lang w:val="en-GB"/>
              </w:rPr>
              <w:t>Fluid Mechanics</w:t>
            </w:r>
            <w:r w:rsidR="00825B0C">
              <w:rPr>
                <w:rFonts w:ascii="Times New Roman" w:hAnsi="Times New Roman" w:cs="Times New Roman"/>
                <w:b/>
                <w:sz w:val="24"/>
                <w:szCs w:val="24"/>
                <w:lang w:val="en-GB"/>
              </w:rPr>
              <w:t xml:space="preserve"> and Hydraulic Machines</w:t>
            </w:r>
          </w:p>
        </w:tc>
      </w:tr>
      <w:tr w:rsidR="00BD002B" w14:paraId="2AA1BD36" w14:textId="77777777" w:rsidTr="00BD002B">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6000B0CE" w14:textId="77777777" w:rsidR="00BD002B" w:rsidRDefault="00BD002B">
            <w:pPr>
              <w:rPr>
                <w:rFonts w:ascii="Times New Roman" w:hAnsi="Times New Roman" w:cs="Times New Roman"/>
                <w:sz w:val="24"/>
                <w:szCs w:val="24"/>
                <w:lang w:val="en-GB"/>
              </w:rPr>
            </w:pPr>
            <w:r>
              <w:rPr>
                <w:rFonts w:ascii="Times New Roman" w:hAnsi="Times New Roman" w:cs="Times New Roman"/>
                <w:sz w:val="24"/>
                <w:szCs w:val="24"/>
                <w:lang w:val="en-GB"/>
              </w:rPr>
              <w:t>Code</w:t>
            </w:r>
          </w:p>
        </w:tc>
        <w:tc>
          <w:tcPr>
            <w:tcW w:w="6250" w:type="dxa"/>
            <w:tcBorders>
              <w:top w:val="single" w:sz="4" w:space="0" w:color="auto"/>
              <w:left w:val="single" w:sz="4" w:space="0" w:color="auto"/>
              <w:bottom w:val="single" w:sz="4" w:space="0" w:color="auto"/>
              <w:right w:val="single" w:sz="4" w:space="0" w:color="auto"/>
            </w:tcBorders>
            <w:vAlign w:val="center"/>
            <w:hideMark/>
          </w:tcPr>
          <w:p w14:paraId="158BAE13" w14:textId="3CFCD012" w:rsidR="00BD002B" w:rsidRDefault="00D3271A">
            <w:pPr>
              <w:rPr>
                <w:rFonts w:ascii="Times New Roman" w:hAnsi="Times New Roman" w:cs="Times New Roman"/>
                <w:sz w:val="24"/>
                <w:szCs w:val="24"/>
                <w:lang w:val="en-GB"/>
              </w:rPr>
            </w:pPr>
            <w:r w:rsidRPr="00D3271A">
              <w:rPr>
                <w:rFonts w:ascii="Times New Roman" w:hAnsi="Times New Roman" w:cs="Times New Roman"/>
                <w:sz w:val="24"/>
                <w:szCs w:val="24"/>
                <w:lang w:val="en-GB"/>
              </w:rPr>
              <w:t>2MM5OD3</w:t>
            </w:r>
            <w:r w:rsidR="00FA5FC2">
              <w:rPr>
                <w:rFonts w:ascii="Times New Roman" w:hAnsi="Times New Roman" w:cs="Times New Roman"/>
                <w:sz w:val="24"/>
                <w:szCs w:val="24"/>
                <w:lang w:val="en-GB"/>
              </w:rPr>
              <w:t>7</w:t>
            </w:r>
          </w:p>
        </w:tc>
      </w:tr>
      <w:tr w:rsidR="00BD002B" w14:paraId="69933180" w14:textId="77777777" w:rsidTr="00BD002B">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19E47DD6" w14:textId="77777777" w:rsidR="00BD002B" w:rsidRDefault="00BD002B">
            <w:pPr>
              <w:rPr>
                <w:rFonts w:ascii="Times New Roman" w:hAnsi="Times New Roman" w:cs="Times New Roman"/>
                <w:sz w:val="24"/>
                <w:szCs w:val="24"/>
                <w:lang w:val="en-GB"/>
              </w:rPr>
            </w:pPr>
            <w:r>
              <w:rPr>
                <w:rFonts w:ascii="Times New Roman" w:hAnsi="Times New Roman" w:cs="Times New Roman"/>
                <w:sz w:val="24"/>
                <w:szCs w:val="24"/>
                <w:lang w:val="en-GB"/>
              </w:rPr>
              <w:t>Year of study (semester)</w:t>
            </w:r>
          </w:p>
        </w:tc>
        <w:tc>
          <w:tcPr>
            <w:tcW w:w="6250" w:type="dxa"/>
            <w:tcBorders>
              <w:top w:val="single" w:sz="4" w:space="0" w:color="auto"/>
              <w:left w:val="single" w:sz="4" w:space="0" w:color="auto"/>
              <w:bottom w:val="single" w:sz="4" w:space="0" w:color="auto"/>
              <w:right w:val="single" w:sz="4" w:space="0" w:color="auto"/>
            </w:tcBorders>
            <w:vAlign w:val="center"/>
            <w:hideMark/>
          </w:tcPr>
          <w:p w14:paraId="6DBC3D93" w14:textId="1DA6C5AB" w:rsidR="00BD002B" w:rsidRDefault="00BD002B" w:rsidP="00FD2D8E">
            <w:pPr>
              <w:rPr>
                <w:rFonts w:ascii="Times New Roman" w:hAnsi="Times New Roman" w:cs="Times New Roman"/>
                <w:sz w:val="24"/>
                <w:szCs w:val="24"/>
                <w:lang w:val="en-GB" w:eastAsia="zh-CN"/>
              </w:rPr>
            </w:pPr>
            <w:r>
              <w:rPr>
                <w:rFonts w:ascii="Times New Roman" w:hAnsi="Times New Roman" w:cs="Times New Roman"/>
                <w:sz w:val="24"/>
                <w:szCs w:val="24"/>
                <w:lang w:val="en-GB" w:eastAsia="zh-CN"/>
              </w:rPr>
              <w:t>I</w:t>
            </w:r>
            <w:r w:rsidR="009E091D">
              <w:rPr>
                <w:rFonts w:ascii="Times New Roman" w:hAnsi="Times New Roman" w:cs="Times New Roman"/>
                <w:sz w:val="24"/>
                <w:szCs w:val="24"/>
                <w:lang w:val="en-GB" w:eastAsia="zh-CN"/>
              </w:rPr>
              <w:t>II</w:t>
            </w:r>
            <w:r>
              <w:rPr>
                <w:rFonts w:ascii="Times New Roman" w:hAnsi="Times New Roman" w:cs="Times New Roman"/>
                <w:sz w:val="24"/>
                <w:szCs w:val="24"/>
                <w:lang w:val="en-GB" w:eastAsia="zh-CN"/>
              </w:rPr>
              <w:t xml:space="preserve"> (</w:t>
            </w:r>
            <w:r w:rsidR="00F838E1">
              <w:rPr>
                <w:rFonts w:ascii="Times New Roman" w:hAnsi="Times New Roman" w:cs="Times New Roman"/>
                <w:sz w:val="24"/>
                <w:szCs w:val="24"/>
                <w:lang w:val="en-GB" w:eastAsia="zh-CN"/>
              </w:rPr>
              <w:t>I</w:t>
            </w:r>
            <w:r>
              <w:rPr>
                <w:rFonts w:ascii="Times New Roman" w:hAnsi="Times New Roman" w:cs="Times New Roman"/>
                <w:sz w:val="24"/>
                <w:szCs w:val="24"/>
                <w:lang w:val="en-GB" w:eastAsia="zh-CN"/>
              </w:rPr>
              <w:t>)</w:t>
            </w:r>
          </w:p>
        </w:tc>
      </w:tr>
      <w:tr w:rsidR="00BD002B" w14:paraId="4DA172F3" w14:textId="77777777" w:rsidTr="00BD002B">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4EDEFA81" w14:textId="77777777" w:rsidR="00BD002B" w:rsidRDefault="00BD002B">
            <w:pPr>
              <w:rPr>
                <w:rFonts w:ascii="Times New Roman" w:hAnsi="Times New Roman" w:cs="Times New Roman"/>
                <w:sz w:val="24"/>
                <w:szCs w:val="24"/>
                <w:lang w:val="en-GB"/>
              </w:rPr>
            </w:pPr>
            <w:r>
              <w:rPr>
                <w:rFonts w:ascii="Times New Roman" w:hAnsi="Times New Roman" w:cs="Times New Roman"/>
                <w:sz w:val="24"/>
                <w:szCs w:val="24"/>
                <w:lang w:val="en-GB"/>
              </w:rPr>
              <w:t>Number of hours</w:t>
            </w:r>
          </w:p>
        </w:tc>
        <w:tc>
          <w:tcPr>
            <w:tcW w:w="6250" w:type="dxa"/>
            <w:tcBorders>
              <w:top w:val="single" w:sz="4" w:space="0" w:color="auto"/>
              <w:left w:val="single" w:sz="4" w:space="0" w:color="auto"/>
              <w:bottom w:val="single" w:sz="4" w:space="0" w:color="auto"/>
              <w:right w:val="single" w:sz="4" w:space="0" w:color="auto"/>
            </w:tcBorders>
            <w:vAlign w:val="center"/>
            <w:hideMark/>
          </w:tcPr>
          <w:p w14:paraId="5B3CFC21" w14:textId="08315B34" w:rsidR="00BD002B" w:rsidRDefault="00D3271A">
            <w:pPr>
              <w:rPr>
                <w:rFonts w:ascii="Times New Roman" w:hAnsi="Times New Roman" w:cs="Times New Roman"/>
                <w:sz w:val="24"/>
                <w:szCs w:val="24"/>
                <w:lang w:val="en-GB" w:eastAsia="zh-CN"/>
              </w:rPr>
            </w:pPr>
            <w:r>
              <w:rPr>
                <w:rFonts w:ascii="Times New Roman" w:hAnsi="Times New Roman" w:cs="Times New Roman"/>
                <w:sz w:val="24"/>
                <w:szCs w:val="24"/>
                <w:lang w:val="en-GB" w:eastAsia="zh-CN"/>
              </w:rPr>
              <w:t>70</w:t>
            </w:r>
          </w:p>
        </w:tc>
      </w:tr>
      <w:tr w:rsidR="00BD002B" w14:paraId="6496FC24" w14:textId="77777777" w:rsidTr="00BD002B">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45C3C2DF" w14:textId="77777777" w:rsidR="00BD002B" w:rsidRDefault="00BD002B">
            <w:pPr>
              <w:rPr>
                <w:rFonts w:ascii="Times New Roman" w:hAnsi="Times New Roman" w:cs="Times New Roman"/>
                <w:sz w:val="24"/>
                <w:szCs w:val="24"/>
                <w:lang w:val="en-GB"/>
              </w:rPr>
            </w:pPr>
            <w:r>
              <w:rPr>
                <w:rFonts w:ascii="Times New Roman" w:hAnsi="Times New Roman" w:cs="Times New Roman"/>
                <w:sz w:val="24"/>
                <w:szCs w:val="24"/>
                <w:lang w:val="en-GB"/>
              </w:rPr>
              <w:t>Number of credits</w:t>
            </w:r>
          </w:p>
        </w:tc>
        <w:tc>
          <w:tcPr>
            <w:tcW w:w="6250" w:type="dxa"/>
            <w:tcBorders>
              <w:top w:val="single" w:sz="4" w:space="0" w:color="auto"/>
              <w:left w:val="single" w:sz="4" w:space="0" w:color="auto"/>
              <w:bottom w:val="single" w:sz="4" w:space="0" w:color="auto"/>
              <w:right w:val="single" w:sz="4" w:space="0" w:color="auto"/>
            </w:tcBorders>
            <w:vAlign w:val="center"/>
            <w:hideMark/>
          </w:tcPr>
          <w:p w14:paraId="0217C2C0" w14:textId="18997CCD" w:rsidR="00BD002B" w:rsidRDefault="00D3271A">
            <w:pPr>
              <w:rPr>
                <w:rFonts w:ascii="Times New Roman" w:hAnsi="Times New Roman" w:cs="Times New Roman"/>
                <w:sz w:val="24"/>
                <w:szCs w:val="24"/>
                <w:lang w:val="en-GB" w:eastAsia="zh-CN"/>
              </w:rPr>
            </w:pPr>
            <w:r>
              <w:rPr>
                <w:rFonts w:ascii="Times New Roman" w:hAnsi="Times New Roman" w:cs="Times New Roman"/>
                <w:sz w:val="24"/>
                <w:szCs w:val="24"/>
                <w:lang w:val="en-GB" w:eastAsia="zh-CN"/>
              </w:rPr>
              <w:t>5</w:t>
            </w:r>
          </w:p>
        </w:tc>
      </w:tr>
      <w:tr w:rsidR="00BD002B" w14:paraId="77DF0C28" w14:textId="77777777" w:rsidTr="00BD002B">
        <w:trPr>
          <w:trHeight w:val="340"/>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0F53DA5C" w14:textId="77777777" w:rsidR="00BD002B" w:rsidRDefault="00BD002B">
            <w:pPr>
              <w:rPr>
                <w:rFonts w:ascii="Times New Roman" w:hAnsi="Times New Roman" w:cs="Times New Roman"/>
                <w:sz w:val="24"/>
                <w:szCs w:val="24"/>
                <w:lang w:val="en-GB"/>
              </w:rPr>
            </w:pPr>
            <w:r>
              <w:rPr>
                <w:rFonts w:ascii="Times New Roman" w:hAnsi="Times New Roman" w:cs="Times New Roman"/>
                <w:sz w:val="24"/>
                <w:szCs w:val="24"/>
                <w:lang w:val="en-GB"/>
              </w:rPr>
              <w:t>Professor</w:t>
            </w:r>
          </w:p>
        </w:tc>
        <w:tc>
          <w:tcPr>
            <w:tcW w:w="6250" w:type="dxa"/>
            <w:tcBorders>
              <w:top w:val="single" w:sz="4" w:space="0" w:color="auto"/>
              <w:left w:val="single" w:sz="4" w:space="0" w:color="auto"/>
              <w:bottom w:val="single" w:sz="4" w:space="0" w:color="auto"/>
              <w:right w:val="single" w:sz="4" w:space="0" w:color="auto"/>
            </w:tcBorders>
            <w:vAlign w:val="center"/>
            <w:hideMark/>
          </w:tcPr>
          <w:p w14:paraId="1EECA768" w14:textId="6D4AC1FA" w:rsidR="00BD002B" w:rsidRDefault="00BD002B" w:rsidP="00F838E1">
            <w:pPr>
              <w:rPr>
                <w:rFonts w:ascii="Times New Roman" w:hAnsi="Times New Roman" w:cs="Times New Roman"/>
                <w:sz w:val="24"/>
                <w:szCs w:val="24"/>
                <w:lang w:val="en-GB" w:eastAsia="zh-CN"/>
              </w:rPr>
            </w:pPr>
            <w:r>
              <w:rPr>
                <w:rFonts w:ascii="Times New Roman" w:hAnsi="Times New Roman" w:cs="Times New Roman"/>
                <w:sz w:val="24"/>
                <w:szCs w:val="24"/>
                <w:lang w:val="en-GB" w:eastAsia="zh-CN"/>
              </w:rPr>
              <w:t xml:space="preserve">Assoc. Prof., Ph.D. </w:t>
            </w:r>
            <w:r w:rsidR="006F27C8">
              <w:rPr>
                <w:rFonts w:ascii="Times New Roman" w:hAnsi="Times New Roman" w:cs="Times New Roman"/>
                <w:sz w:val="24"/>
                <w:szCs w:val="24"/>
                <w:lang w:val="en-GB" w:eastAsia="zh-CN"/>
              </w:rPr>
              <w:t>DOSA Ion</w:t>
            </w:r>
          </w:p>
        </w:tc>
      </w:tr>
    </w:tbl>
    <w:p w14:paraId="42E25065" w14:textId="77777777" w:rsidR="00BD002B" w:rsidRDefault="00BD002B" w:rsidP="00BD002B">
      <w:pPr>
        <w:ind w:right="-766"/>
        <w:rPr>
          <w:rFonts w:ascii="Times New Roman" w:hAnsi="Times New Roman" w:cs="Times New Roman"/>
          <w:b/>
          <w:sz w:val="24"/>
          <w:szCs w:val="24"/>
          <w:lang w:val="en-GB"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8210"/>
      </w:tblGrid>
      <w:tr w:rsidR="00BD002B" w14:paraId="3B930F2E" w14:textId="77777777" w:rsidTr="00F838E1">
        <w:trPr>
          <w:trHeight w:val="397"/>
          <w:jc w:val="center"/>
        </w:trPr>
        <w:tc>
          <w:tcPr>
            <w:tcW w:w="67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F3301E3" w14:textId="77777777" w:rsidR="00BD002B" w:rsidRDefault="00BD002B">
            <w:pPr>
              <w:jc w:val="center"/>
              <w:rPr>
                <w:rFonts w:ascii="Times New Roman" w:hAnsi="Times New Roman" w:cs="Times New Roman"/>
                <w:b/>
                <w:sz w:val="24"/>
                <w:szCs w:val="24"/>
                <w:lang w:val="en-GB" w:eastAsia="zh-CN"/>
              </w:rPr>
            </w:pPr>
            <w:r>
              <w:rPr>
                <w:rFonts w:ascii="Times New Roman" w:hAnsi="Times New Roman" w:cs="Times New Roman"/>
                <w:b/>
                <w:sz w:val="24"/>
                <w:szCs w:val="24"/>
                <w:lang w:val="en-GB" w:eastAsia="zh-CN"/>
              </w:rPr>
              <w:t>No.</w:t>
            </w:r>
          </w:p>
        </w:tc>
        <w:tc>
          <w:tcPr>
            <w:tcW w:w="82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2DC6171" w14:textId="77777777" w:rsidR="00BD002B" w:rsidRDefault="00BD002B">
            <w:pPr>
              <w:jc w:val="center"/>
              <w:rPr>
                <w:rFonts w:ascii="Times New Roman" w:hAnsi="Times New Roman" w:cs="Times New Roman"/>
                <w:b/>
                <w:sz w:val="24"/>
                <w:szCs w:val="24"/>
                <w:lang w:val="en-GB" w:eastAsia="zh-CN"/>
              </w:rPr>
            </w:pPr>
            <w:r>
              <w:rPr>
                <w:rFonts w:ascii="Times New Roman" w:hAnsi="Times New Roman" w:cs="Times New Roman"/>
                <w:b/>
                <w:sz w:val="24"/>
                <w:szCs w:val="24"/>
                <w:lang w:val="en-GB" w:eastAsia="zh-CN"/>
              </w:rPr>
              <w:t>Topic</w:t>
            </w:r>
          </w:p>
        </w:tc>
      </w:tr>
      <w:tr w:rsidR="00825B0C" w14:paraId="00895233"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13BA3D77"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6AD4CB54" w14:textId="70E2C47C" w:rsidR="00825B0C" w:rsidRPr="004C087E" w:rsidRDefault="00825B0C" w:rsidP="00825B0C">
            <w:pPr>
              <w:rPr>
                <w:rFonts w:ascii="Times New Roman" w:hAnsi="Times New Roman" w:cs="Times New Roman"/>
                <w:sz w:val="24"/>
                <w:szCs w:val="24"/>
              </w:rPr>
            </w:pPr>
            <w:r w:rsidRPr="004C087E">
              <w:rPr>
                <w:rStyle w:val="hps"/>
                <w:rFonts w:ascii="Times New Roman" w:hAnsi="Times New Roman" w:cs="Times New Roman"/>
                <w:sz w:val="24"/>
                <w:szCs w:val="24"/>
              </w:rPr>
              <w:t>Introduction</w:t>
            </w:r>
            <w:r w:rsidRPr="004C087E">
              <w:rPr>
                <w:rFonts w:ascii="Times New Roman" w:hAnsi="Times New Roman" w:cs="Times New Roman"/>
                <w:sz w:val="24"/>
                <w:szCs w:val="24"/>
              </w:rPr>
              <w:t xml:space="preserve">. </w:t>
            </w:r>
            <w:r w:rsidRPr="004C087E">
              <w:rPr>
                <w:rStyle w:val="hps"/>
                <w:rFonts w:ascii="Times New Roman" w:hAnsi="Times New Roman" w:cs="Times New Roman"/>
                <w:sz w:val="24"/>
                <w:szCs w:val="24"/>
              </w:rPr>
              <w:t>The concept of</w:t>
            </w:r>
            <w:r w:rsidRPr="004C087E">
              <w:rPr>
                <w:rFonts w:ascii="Times New Roman" w:hAnsi="Times New Roman" w:cs="Times New Roman"/>
                <w:sz w:val="24"/>
                <w:szCs w:val="24"/>
              </w:rPr>
              <w:t xml:space="preserve"> </w:t>
            </w:r>
            <w:r w:rsidRPr="004C087E">
              <w:rPr>
                <w:rStyle w:val="hps"/>
                <w:rFonts w:ascii="Times New Roman" w:hAnsi="Times New Roman" w:cs="Times New Roman"/>
                <w:sz w:val="24"/>
                <w:szCs w:val="24"/>
              </w:rPr>
              <w:t>fluid</w:t>
            </w:r>
            <w:r w:rsidRPr="004C087E">
              <w:rPr>
                <w:rFonts w:ascii="Times New Roman" w:hAnsi="Times New Roman" w:cs="Times New Roman"/>
                <w:sz w:val="24"/>
                <w:szCs w:val="24"/>
              </w:rPr>
              <w:t xml:space="preserve">. </w:t>
            </w:r>
            <w:r w:rsidRPr="004C087E">
              <w:rPr>
                <w:rStyle w:val="hps"/>
                <w:rFonts w:ascii="Times New Roman" w:hAnsi="Times New Roman" w:cs="Times New Roman"/>
                <w:sz w:val="24"/>
                <w:szCs w:val="24"/>
              </w:rPr>
              <w:t>Continuity</w:t>
            </w:r>
            <w:r w:rsidRPr="004C087E">
              <w:rPr>
                <w:rFonts w:ascii="Times New Roman" w:hAnsi="Times New Roman" w:cs="Times New Roman"/>
                <w:sz w:val="24"/>
                <w:szCs w:val="24"/>
              </w:rPr>
              <w:t xml:space="preserve"> </w:t>
            </w:r>
            <w:r w:rsidRPr="004C087E">
              <w:rPr>
                <w:rStyle w:val="hps"/>
                <w:rFonts w:ascii="Times New Roman" w:hAnsi="Times New Roman" w:cs="Times New Roman"/>
                <w:sz w:val="24"/>
                <w:szCs w:val="24"/>
              </w:rPr>
              <w:t>hypothesis</w:t>
            </w:r>
            <w:r w:rsidRPr="004C087E">
              <w:rPr>
                <w:rFonts w:ascii="Times New Roman" w:hAnsi="Times New Roman" w:cs="Times New Roman"/>
                <w:sz w:val="24"/>
                <w:szCs w:val="24"/>
              </w:rPr>
              <w:t>. U</w:t>
            </w:r>
            <w:r w:rsidRPr="004C087E">
              <w:rPr>
                <w:rStyle w:val="hps"/>
                <w:rFonts w:ascii="Times New Roman" w:hAnsi="Times New Roman" w:cs="Times New Roman"/>
                <w:sz w:val="24"/>
                <w:szCs w:val="24"/>
              </w:rPr>
              <w:t>nits</w:t>
            </w:r>
            <w:r w:rsidRPr="004C087E">
              <w:rPr>
                <w:rFonts w:ascii="Times New Roman" w:hAnsi="Times New Roman" w:cs="Times New Roman"/>
                <w:sz w:val="24"/>
                <w:szCs w:val="24"/>
              </w:rPr>
              <w:t xml:space="preserve">. </w:t>
            </w:r>
            <w:r w:rsidRPr="004C087E">
              <w:rPr>
                <w:rStyle w:val="hps"/>
                <w:rFonts w:ascii="Times New Roman" w:hAnsi="Times New Roman" w:cs="Times New Roman"/>
                <w:sz w:val="24"/>
                <w:szCs w:val="24"/>
              </w:rPr>
              <w:t>Dimensional analysis</w:t>
            </w:r>
            <w:r w:rsidRPr="004C087E">
              <w:rPr>
                <w:rFonts w:ascii="Times New Roman" w:hAnsi="Times New Roman" w:cs="Times New Roman"/>
                <w:sz w:val="24"/>
                <w:szCs w:val="24"/>
              </w:rPr>
              <w:t xml:space="preserve"> </w:t>
            </w:r>
            <w:r w:rsidRPr="004C087E">
              <w:rPr>
                <w:rStyle w:val="hps"/>
                <w:rFonts w:ascii="Times New Roman" w:hAnsi="Times New Roman" w:cs="Times New Roman"/>
                <w:sz w:val="24"/>
                <w:szCs w:val="24"/>
              </w:rPr>
              <w:t>and</w:t>
            </w:r>
            <w:r w:rsidRPr="004C087E">
              <w:rPr>
                <w:rFonts w:ascii="Times New Roman" w:hAnsi="Times New Roman" w:cs="Times New Roman"/>
                <w:sz w:val="24"/>
                <w:szCs w:val="24"/>
              </w:rPr>
              <w:t xml:space="preserve"> </w:t>
            </w:r>
            <w:r w:rsidRPr="004C087E">
              <w:rPr>
                <w:rStyle w:val="hps"/>
                <w:rFonts w:ascii="Times New Roman" w:hAnsi="Times New Roman" w:cs="Times New Roman"/>
                <w:sz w:val="24"/>
                <w:szCs w:val="24"/>
              </w:rPr>
              <w:t>similitude (Buckingham π theorem, The Rayleigh method, Dimensionless parameters).</w:t>
            </w:r>
          </w:p>
        </w:tc>
      </w:tr>
      <w:tr w:rsidR="00825B0C" w14:paraId="4F78FA2A"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2F232B98"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734C417B" w14:textId="4698B219" w:rsidR="00825B0C" w:rsidRPr="004C087E" w:rsidRDefault="00825B0C" w:rsidP="00825B0C">
            <w:pPr>
              <w:rPr>
                <w:rFonts w:ascii="Times New Roman" w:hAnsi="Times New Roman" w:cs="Times New Roman"/>
                <w:sz w:val="24"/>
                <w:szCs w:val="24"/>
              </w:rPr>
            </w:pPr>
            <w:r w:rsidRPr="004C087E">
              <w:rPr>
                <w:rStyle w:val="hps"/>
                <w:rFonts w:ascii="Times New Roman" w:hAnsi="Times New Roman" w:cs="Times New Roman"/>
                <w:sz w:val="24"/>
                <w:szCs w:val="24"/>
              </w:rPr>
              <w:t>The physical properties</w:t>
            </w:r>
            <w:r w:rsidRPr="004C087E">
              <w:rPr>
                <w:rFonts w:ascii="Times New Roman" w:hAnsi="Times New Roman" w:cs="Times New Roman"/>
                <w:sz w:val="24"/>
                <w:szCs w:val="24"/>
              </w:rPr>
              <w:t xml:space="preserve"> </w:t>
            </w:r>
            <w:r w:rsidRPr="004C087E">
              <w:rPr>
                <w:rStyle w:val="hps"/>
                <w:rFonts w:ascii="Times New Roman" w:hAnsi="Times New Roman" w:cs="Times New Roman"/>
                <w:sz w:val="24"/>
                <w:szCs w:val="24"/>
              </w:rPr>
              <w:t>of fluid</w:t>
            </w:r>
            <w:r w:rsidRPr="004C087E">
              <w:rPr>
                <w:rFonts w:ascii="Times New Roman" w:hAnsi="Times New Roman" w:cs="Times New Roman"/>
                <w:sz w:val="24"/>
                <w:szCs w:val="24"/>
              </w:rPr>
              <w:t xml:space="preserve"> </w:t>
            </w:r>
            <w:r w:rsidRPr="004C087E">
              <w:rPr>
                <w:rStyle w:val="hpsatn"/>
                <w:rFonts w:ascii="Times New Roman" w:hAnsi="Times New Roman" w:cs="Times New Roman"/>
                <w:sz w:val="24"/>
                <w:szCs w:val="24"/>
              </w:rPr>
              <w:t>(</w:t>
            </w:r>
            <w:r w:rsidRPr="004C087E">
              <w:rPr>
                <w:rFonts w:ascii="Times New Roman" w:hAnsi="Times New Roman" w:cs="Times New Roman"/>
                <w:sz w:val="24"/>
                <w:szCs w:val="24"/>
              </w:rPr>
              <w:t xml:space="preserve">density </w:t>
            </w:r>
            <w:r w:rsidRPr="004C087E">
              <w:rPr>
                <w:rStyle w:val="hpsalt-edited"/>
                <w:rFonts w:ascii="Times New Roman" w:hAnsi="Times New Roman" w:cs="Times New Roman"/>
                <w:sz w:val="24"/>
                <w:szCs w:val="24"/>
              </w:rPr>
              <w:t>and specific weight,</w:t>
            </w:r>
            <w:r w:rsidRPr="004C087E">
              <w:rPr>
                <w:rStyle w:val="hps"/>
                <w:rFonts w:ascii="Times New Roman" w:hAnsi="Times New Roman" w:cs="Times New Roman"/>
                <w:sz w:val="24"/>
                <w:szCs w:val="24"/>
              </w:rPr>
              <w:t xml:space="preserve"> specific volume,</w:t>
            </w:r>
            <w:r w:rsidRPr="004C087E">
              <w:rPr>
                <w:rFonts w:ascii="Times New Roman" w:hAnsi="Times New Roman" w:cs="Times New Roman"/>
                <w:sz w:val="24"/>
                <w:szCs w:val="24"/>
              </w:rPr>
              <w:t xml:space="preserve"> </w:t>
            </w:r>
            <w:r w:rsidRPr="004C087E">
              <w:rPr>
                <w:rStyle w:val="hps"/>
                <w:rFonts w:ascii="Times New Roman" w:hAnsi="Times New Roman" w:cs="Times New Roman"/>
                <w:sz w:val="24"/>
                <w:szCs w:val="24"/>
              </w:rPr>
              <w:t>compressibility</w:t>
            </w:r>
            <w:r w:rsidRPr="004C087E">
              <w:rPr>
                <w:rFonts w:ascii="Times New Roman" w:hAnsi="Times New Roman" w:cs="Times New Roman"/>
                <w:sz w:val="24"/>
                <w:szCs w:val="24"/>
              </w:rPr>
              <w:t xml:space="preserve">, </w:t>
            </w:r>
            <w:r w:rsidRPr="004C087E">
              <w:rPr>
                <w:rStyle w:val="hps"/>
                <w:rFonts w:ascii="Times New Roman" w:hAnsi="Times New Roman" w:cs="Times New Roman"/>
                <w:sz w:val="24"/>
                <w:szCs w:val="24"/>
              </w:rPr>
              <w:t>thermal expansion</w:t>
            </w:r>
            <w:r w:rsidRPr="004C087E">
              <w:rPr>
                <w:rFonts w:ascii="Times New Roman" w:hAnsi="Times New Roman" w:cs="Times New Roman"/>
                <w:sz w:val="24"/>
                <w:szCs w:val="24"/>
              </w:rPr>
              <w:t xml:space="preserve">, </w:t>
            </w:r>
            <w:r w:rsidRPr="004C087E">
              <w:rPr>
                <w:rStyle w:val="hps"/>
                <w:rFonts w:ascii="Times New Roman" w:hAnsi="Times New Roman" w:cs="Times New Roman"/>
                <w:sz w:val="24"/>
                <w:szCs w:val="24"/>
              </w:rPr>
              <w:t>equation of state, cavitation</w:t>
            </w:r>
            <w:r w:rsidRPr="004C087E">
              <w:rPr>
                <w:rFonts w:ascii="Times New Roman" w:hAnsi="Times New Roman" w:cs="Times New Roman"/>
                <w:sz w:val="24"/>
                <w:szCs w:val="24"/>
              </w:rPr>
              <w:t>).</w:t>
            </w:r>
          </w:p>
        </w:tc>
      </w:tr>
      <w:tr w:rsidR="00825B0C" w14:paraId="3E5655EA"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6F2203D5"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06F9F5C6" w14:textId="6AF53608" w:rsidR="00825B0C" w:rsidRPr="004C087E" w:rsidRDefault="00825B0C" w:rsidP="00825B0C">
            <w:pPr>
              <w:rPr>
                <w:rFonts w:ascii="Times New Roman" w:hAnsi="Times New Roman" w:cs="Times New Roman"/>
                <w:sz w:val="24"/>
                <w:szCs w:val="24"/>
              </w:rPr>
            </w:pPr>
            <w:r w:rsidRPr="004C087E">
              <w:rPr>
                <w:rFonts w:ascii="Times New Roman" w:hAnsi="Times New Roman" w:cs="Times New Roman"/>
                <w:sz w:val="24"/>
                <w:szCs w:val="24"/>
              </w:rPr>
              <w:t>Physical properties of the fluid (surface tension, Laplace equation, capillarity, the formation of droplets). Transport phenomena.</w:t>
            </w:r>
          </w:p>
        </w:tc>
      </w:tr>
      <w:tr w:rsidR="00825B0C" w14:paraId="112A813F"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112AD990"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33E91DD7" w14:textId="5C26BFA6" w:rsidR="00825B0C" w:rsidRPr="004C087E" w:rsidRDefault="00825B0C" w:rsidP="00825B0C">
            <w:pPr>
              <w:rPr>
                <w:rFonts w:ascii="Times New Roman" w:hAnsi="Times New Roman" w:cs="Times New Roman"/>
                <w:sz w:val="24"/>
                <w:szCs w:val="24"/>
              </w:rPr>
            </w:pPr>
            <w:r w:rsidRPr="004C087E">
              <w:rPr>
                <w:rFonts w:ascii="Times New Roman" w:hAnsi="Times New Roman" w:cs="Times New Roman"/>
                <w:sz w:val="24"/>
                <w:szCs w:val="24"/>
              </w:rPr>
              <w:t>Fluid statics. Principle of solidification. Euler's equation. Static pressure head. General equation for variation of pressure in a static fluid. Consequences of equilibrium equations. Variation of pressure vertically in a fluid under gravity.</w:t>
            </w:r>
          </w:p>
        </w:tc>
      </w:tr>
      <w:tr w:rsidR="00825B0C" w14:paraId="139F05FB"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1141C082"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2282EBDB" w14:textId="55932F20" w:rsidR="00825B0C" w:rsidRPr="004C087E" w:rsidRDefault="00825B0C" w:rsidP="00825B0C">
            <w:pPr>
              <w:rPr>
                <w:rFonts w:ascii="Times New Roman" w:hAnsi="Times New Roman" w:cs="Times New Roman"/>
                <w:sz w:val="24"/>
                <w:szCs w:val="24"/>
                <w:lang w:val="en-GB"/>
              </w:rPr>
            </w:pPr>
            <w:r w:rsidRPr="004C087E">
              <w:rPr>
                <w:rFonts w:ascii="Times New Roman" w:hAnsi="Times New Roman" w:cs="Times New Roman"/>
                <w:sz w:val="24"/>
                <w:szCs w:val="24"/>
              </w:rPr>
              <w:t>Consequences of hydrostatic law. The variation of pressure in a gas located in the gravitational field. The variation in atmospheric temperature with altitude.</w:t>
            </w:r>
            <w:r w:rsidRPr="004C087E">
              <w:rPr>
                <w:rStyle w:val="hpsalt-edited"/>
                <w:rFonts w:ascii="Times New Roman" w:hAnsi="Times New Roman" w:cs="Times New Roman"/>
                <w:sz w:val="24"/>
                <w:szCs w:val="24"/>
              </w:rPr>
              <w:t xml:space="preserve"> The </w:t>
            </w:r>
            <w:r w:rsidRPr="004C087E">
              <w:rPr>
                <w:rStyle w:val="hpsalt-edited"/>
                <w:rFonts w:ascii="Times New Roman" w:hAnsi="Times New Roman" w:cs="Times New Roman"/>
                <w:sz w:val="24"/>
                <w:szCs w:val="24"/>
              </w:rPr>
              <w:lastRenderedPageBreak/>
              <w:t xml:space="preserve">energetic interpretation </w:t>
            </w:r>
            <w:r w:rsidRPr="004C087E">
              <w:rPr>
                <w:rStyle w:val="hps"/>
                <w:rFonts w:ascii="Times New Roman" w:hAnsi="Times New Roman" w:cs="Times New Roman"/>
                <w:sz w:val="24"/>
                <w:szCs w:val="24"/>
              </w:rPr>
              <w:t>of hydrostatic</w:t>
            </w:r>
            <w:r w:rsidRPr="004C087E">
              <w:rPr>
                <w:rFonts w:ascii="Times New Roman" w:hAnsi="Times New Roman" w:cs="Times New Roman"/>
                <w:sz w:val="24"/>
                <w:szCs w:val="24"/>
              </w:rPr>
              <w:t xml:space="preserve"> law. </w:t>
            </w:r>
            <w:r w:rsidRPr="004C087E">
              <w:rPr>
                <w:rStyle w:val="hps"/>
                <w:rFonts w:ascii="Times New Roman" w:hAnsi="Times New Roman" w:cs="Times New Roman"/>
                <w:sz w:val="24"/>
                <w:szCs w:val="24"/>
              </w:rPr>
              <w:t>Geometric</w:t>
            </w:r>
            <w:r w:rsidRPr="004C087E">
              <w:rPr>
                <w:rFonts w:ascii="Times New Roman" w:hAnsi="Times New Roman" w:cs="Times New Roman"/>
                <w:sz w:val="24"/>
                <w:szCs w:val="24"/>
              </w:rPr>
              <w:t xml:space="preserve"> </w:t>
            </w:r>
            <w:r w:rsidRPr="004C087E">
              <w:rPr>
                <w:rStyle w:val="hps"/>
                <w:rFonts w:ascii="Times New Roman" w:hAnsi="Times New Roman" w:cs="Times New Roman"/>
                <w:sz w:val="24"/>
                <w:szCs w:val="24"/>
              </w:rPr>
              <w:t>and graphical</w:t>
            </w:r>
            <w:r w:rsidRPr="004C087E">
              <w:rPr>
                <w:rFonts w:ascii="Times New Roman" w:hAnsi="Times New Roman" w:cs="Times New Roman"/>
                <w:sz w:val="24"/>
                <w:szCs w:val="24"/>
              </w:rPr>
              <w:t xml:space="preserve"> </w:t>
            </w:r>
            <w:r w:rsidRPr="004C087E">
              <w:rPr>
                <w:rStyle w:val="hps"/>
                <w:rFonts w:ascii="Times New Roman" w:hAnsi="Times New Roman" w:cs="Times New Roman"/>
                <w:sz w:val="24"/>
                <w:szCs w:val="24"/>
              </w:rPr>
              <w:t>interpretation</w:t>
            </w:r>
            <w:r w:rsidRPr="004C087E">
              <w:rPr>
                <w:rFonts w:ascii="Times New Roman" w:hAnsi="Times New Roman" w:cs="Times New Roman"/>
                <w:sz w:val="24"/>
                <w:szCs w:val="24"/>
              </w:rPr>
              <w:t xml:space="preserve"> </w:t>
            </w:r>
            <w:r w:rsidRPr="004C087E">
              <w:rPr>
                <w:rStyle w:val="hps"/>
                <w:rFonts w:ascii="Times New Roman" w:hAnsi="Times New Roman" w:cs="Times New Roman"/>
                <w:sz w:val="24"/>
                <w:szCs w:val="24"/>
              </w:rPr>
              <w:t>of the law</w:t>
            </w:r>
            <w:r w:rsidRPr="004C087E">
              <w:rPr>
                <w:rFonts w:ascii="Times New Roman" w:hAnsi="Times New Roman" w:cs="Times New Roman"/>
                <w:sz w:val="24"/>
                <w:szCs w:val="24"/>
              </w:rPr>
              <w:t xml:space="preserve"> </w:t>
            </w:r>
            <w:r w:rsidRPr="004C087E">
              <w:rPr>
                <w:rStyle w:val="hps"/>
                <w:rFonts w:ascii="Times New Roman" w:hAnsi="Times New Roman" w:cs="Times New Roman"/>
                <w:sz w:val="24"/>
                <w:szCs w:val="24"/>
              </w:rPr>
              <w:t>of hydrostatics</w:t>
            </w:r>
            <w:r w:rsidRPr="004C087E">
              <w:rPr>
                <w:rFonts w:ascii="Times New Roman" w:hAnsi="Times New Roman" w:cs="Times New Roman"/>
                <w:sz w:val="24"/>
                <w:szCs w:val="24"/>
              </w:rPr>
              <w:t xml:space="preserve">. </w:t>
            </w:r>
            <w:r w:rsidRPr="004C087E">
              <w:rPr>
                <w:rStyle w:val="hps"/>
                <w:rFonts w:ascii="Times New Roman" w:hAnsi="Times New Roman" w:cs="Times New Roman"/>
                <w:sz w:val="24"/>
                <w:szCs w:val="24"/>
              </w:rPr>
              <w:t>Pressure diagrams</w:t>
            </w:r>
            <w:r w:rsidRPr="004C087E">
              <w:rPr>
                <w:rFonts w:ascii="Times New Roman" w:hAnsi="Times New Roman" w:cs="Times New Roman"/>
                <w:sz w:val="24"/>
                <w:szCs w:val="24"/>
              </w:rPr>
              <w:t>. Problems</w:t>
            </w:r>
          </w:p>
        </w:tc>
      </w:tr>
      <w:tr w:rsidR="00825B0C" w14:paraId="41869871"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7FE0744D"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60DAB60A" w14:textId="0A83C714" w:rsidR="00825B0C" w:rsidRPr="004C087E" w:rsidRDefault="00825B0C" w:rsidP="00825B0C">
            <w:pPr>
              <w:rPr>
                <w:rFonts w:ascii="Times New Roman" w:hAnsi="Times New Roman" w:cs="Times New Roman"/>
                <w:sz w:val="24"/>
                <w:szCs w:val="24"/>
                <w:lang w:val="en-GB"/>
              </w:rPr>
            </w:pPr>
            <w:r w:rsidRPr="004C087E">
              <w:rPr>
                <w:rFonts w:ascii="Times New Roman" w:hAnsi="Times New Roman" w:cs="Times New Roman"/>
                <w:sz w:val="24"/>
                <w:szCs w:val="24"/>
              </w:rPr>
              <w:t>Forces on planar bodies. Forces on curved bodies. Buoyant forces on submerged bodies. Determination of the volume of a body by weighing.</w:t>
            </w:r>
          </w:p>
        </w:tc>
      </w:tr>
      <w:tr w:rsidR="00825B0C" w14:paraId="23966AEF"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7B08F22D"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213FB1D8" w14:textId="7C7905AE" w:rsidR="00825B0C" w:rsidRPr="004C087E" w:rsidRDefault="00825B0C" w:rsidP="00825B0C">
            <w:pPr>
              <w:rPr>
                <w:rFonts w:ascii="Times New Roman" w:hAnsi="Times New Roman" w:cs="Times New Roman"/>
                <w:sz w:val="24"/>
                <w:szCs w:val="24"/>
                <w:lang w:val="en-GB"/>
              </w:rPr>
            </w:pPr>
            <w:r w:rsidRPr="004C087E">
              <w:rPr>
                <w:rStyle w:val="hps"/>
                <w:rFonts w:ascii="Times New Roman" w:hAnsi="Times New Roman" w:cs="Times New Roman"/>
                <w:sz w:val="24"/>
                <w:szCs w:val="24"/>
              </w:rPr>
              <w:t>Floating</w:t>
            </w:r>
            <w:r w:rsidRPr="004C087E">
              <w:rPr>
                <w:rFonts w:ascii="Times New Roman" w:hAnsi="Times New Roman" w:cs="Times New Roman"/>
                <w:sz w:val="24"/>
                <w:szCs w:val="24"/>
              </w:rPr>
              <w:t xml:space="preserve"> </w:t>
            </w:r>
            <w:r w:rsidRPr="004C087E">
              <w:rPr>
                <w:rStyle w:val="hps"/>
                <w:rFonts w:ascii="Times New Roman" w:hAnsi="Times New Roman" w:cs="Times New Roman"/>
                <w:sz w:val="24"/>
                <w:szCs w:val="24"/>
              </w:rPr>
              <w:t>bodies</w:t>
            </w:r>
            <w:r w:rsidRPr="004C087E">
              <w:rPr>
                <w:rFonts w:ascii="Times New Roman" w:hAnsi="Times New Roman" w:cs="Times New Roman"/>
                <w:sz w:val="24"/>
                <w:szCs w:val="24"/>
              </w:rPr>
              <w:t xml:space="preserve">. Initial </w:t>
            </w:r>
            <w:r w:rsidRPr="004C087E">
              <w:rPr>
                <w:rStyle w:val="hps"/>
                <w:rFonts w:ascii="Times New Roman" w:hAnsi="Times New Roman" w:cs="Times New Roman"/>
                <w:sz w:val="24"/>
                <w:szCs w:val="24"/>
              </w:rPr>
              <w:t>stability of</w:t>
            </w:r>
            <w:r w:rsidRPr="004C087E">
              <w:rPr>
                <w:rFonts w:ascii="Times New Roman" w:hAnsi="Times New Roman" w:cs="Times New Roman"/>
                <w:sz w:val="24"/>
                <w:szCs w:val="24"/>
              </w:rPr>
              <w:t xml:space="preserve"> floating and submerged bodies. </w:t>
            </w:r>
            <w:r w:rsidRPr="004C087E">
              <w:rPr>
                <w:rStyle w:val="hps"/>
                <w:rFonts w:ascii="Times New Roman" w:hAnsi="Times New Roman" w:cs="Times New Roman"/>
                <w:sz w:val="24"/>
                <w:szCs w:val="24"/>
              </w:rPr>
              <w:t>Relative location of reference points</w:t>
            </w:r>
            <w:r w:rsidRPr="004C087E">
              <w:rPr>
                <w:rFonts w:ascii="Times New Roman" w:hAnsi="Times New Roman" w:cs="Times New Roman"/>
                <w:sz w:val="24"/>
                <w:szCs w:val="24"/>
              </w:rPr>
              <w:t xml:space="preserve">. Meta-centre. Meta-centric height. Methods of improving initial stability. </w:t>
            </w:r>
            <w:r w:rsidRPr="004C087E">
              <w:rPr>
                <w:rStyle w:val="hps"/>
                <w:rFonts w:ascii="Times New Roman" w:hAnsi="Times New Roman" w:cs="Times New Roman"/>
                <w:sz w:val="24"/>
                <w:szCs w:val="24"/>
              </w:rPr>
              <w:t>Densitometry</w:t>
            </w:r>
            <w:r w:rsidRPr="004C087E">
              <w:rPr>
                <w:rFonts w:ascii="Times New Roman" w:hAnsi="Times New Roman" w:cs="Times New Roman"/>
                <w:sz w:val="24"/>
                <w:szCs w:val="24"/>
              </w:rPr>
              <w:t>.</w:t>
            </w:r>
          </w:p>
        </w:tc>
      </w:tr>
      <w:tr w:rsidR="00825B0C" w14:paraId="77B16412"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2B7246C5"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5A11CB4E" w14:textId="49DBE5FD" w:rsidR="00825B0C" w:rsidRPr="004C087E" w:rsidRDefault="00825B0C" w:rsidP="00825B0C">
            <w:pPr>
              <w:rPr>
                <w:rFonts w:ascii="Times New Roman" w:hAnsi="Times New Roman" w:cs="Times New Roman"/>
                <w:sz w:val="24"/>
                <w:szCs w:val="24"/>
                <w:lang w:val="en-GB"/>
              </w:rPr>
            </w:pPr>
            <w:r w:rsidRPr="004C087E">
              <w:rPr>
                <w:rFonts w:ascii="Times New Roman" w:hAnsi="Times New Roman" w:cs="Times New Roman"/>
                <w:sz w:val="24"/>
                <w:szCs w:val="24"/>
              </w:rPr>
              <w:t>Relative equilibrium of fluids. Relative equilibrium of a liquid in a vessel rotating around a vertical axis. Relative equilibrium of a liquid in a vessel involved in a translational movement. Problems.</w:t>
            </w:r>
          </w:p>
        </w:tc>
      </w:tr>
      <w:tr w:rsidR="00825B0C" w14:paraId="50EF21B0"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1ED0F0F4"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50B87F0E" w14:textId="1412E578" w:rsidR="00825B0C" w:rsidRPr="004C087E" w:rsidRDefault="00825B0C" w:rsidP="00825B0C">
            <w:pPr>
              <w:rPr>
                <w:rFonts w:ascii="Times New Roman" w:hAnsi="Times New Roman" w:cs="Times New Roman"/>
                <w:sz w:val="24"/>
                <w:szCs w:val="24"/>
                <w:lang w:val="en-GB"/>
              </w:rPr>
            </w:pPr>
            <w:r w:rsidRPr="004C087E">
              <w:rPr>
                <w:rFonts w:ascii="Times New Roman" w:hAnsi="Times New Roman" w:cs="Times New Roman"/>
                <w:sz w:val="24"/>
                <w:szCs w:val="24"/>
              </w:rPr>
              <w:t>Kinematics of fluid. Kinematic parameters. Lagrangian and Eulerian specifications.</w:t>
            </w:r>
            <w:r w:rsidRPr="004C087E">
              <w:rPr>
                <w:rStyle w:val="hps"/>
                <w:rFonts w:ascii="Times New Roman" w:hAnsi="Times New Roman" w:cs="Times New Roman"/>
                <w:sz w:val="24"/>
                <w:szCs w:val="24"/>
              </w:rPr>
              <w:t xml:space="preserve"> The particle</w:t>
            </w:r>
            <w:r w:rsidRPr="004C087E">
              <w:rPr>
                <w:rFonts w:ascii="Times New Roman" w:hAnsi="Times New Roman" w:cs="Times New Roman"/>
                <w:sz w:val="24"/>
                <w:szCs w:val="24"/>
              </w:rPr>
              <w:t xml:space="preserve"> d</w:t>
            </w:r>
            <w:r w:rsidRPr="004C087E">
              <w:rPr>
                <w:rStyle w:val="hps"/>
                <w:rFonts w:ascii="Times New Roman" w:hAnsi="Times New Roman" w:cs="Times New Roman"/>
                <w:sz w:val="24"/>
                <w:szCs w:val="24"/>
              </w:rPr>
              <w:t>erivative</w:t>
            </w:r>
            <w:r w:rsidRPr="004C087E">
              <w:rPr>
                <w:rFonts w:ascii="Times New Roman" w:hAnsi="Times New Roman" w:cs="Times New Roman"/>
                <w:sz w:val="24"/>
                <w:szCs w:val="24"/>
              </w:rPr>
              <w:t xml:space="preserve">. </w:t>
            </w:r>
            <w:r w:rsidRPr="004C087E">
              <w:rPr>
                <w:rStyle w:val="hps"/>
                <w:rFonts w:ascii="Times New Roman" w:hAnsi="Times New Roman" w:cs="Times New Roman"/>
                <w:sz w:val="24"/>
                <w:szCs w:val="24"/>
              </w:rPr>
              <w:t>Streamline, path line and streak line</w:t>
            </w:r>
            <w:r w:rsidRPr="004C087E">
              <w:rPr>
                <w:rFonts w:ascii="Times New Roman" w:hAnsi="Times New Roman" w:cs="Times New Roman"/>
                <w:sz w:val="24"/>
                <w:szCs w:val="24"/>
              </w:rPr>
              <w:t xml:space="preserve">. Linear and shear strain rate. Vorticity and circulation. Stokes's theorem. </w:t>
            </w:r>
            <w:r w:rsidRPr="004C087E">
              <w:rPr>
                <w:rStyle w:val="hps"/>
                <w:rFonts w:ascii="Times New Roman" w:hAnsi="Times New Roman" w:cs="Times New Roman"/>
                <w:sz w:val="24"/>
                <w:szCs w:val="24"/>
              </w:rPr>
              <w:t>Flow rate</w:t>
            </w:r>
            <w:r w:rsidRPr="004C087E">
              <w:rPr>
                <w:rFonts w:ascii="Times New Roman" w:hAnsi="Times New Roman" w:cs="Times New Roman"/>
                <w:sz w:val="24"/>
                <w:szCs w:val="24"/>
              </w:rPr>
              <w:t>, the average speed. Continuity equation.</w:t>
            </w:r>
          </w:p>
        </w:tc>
      </w:tr>
      <w:tr w:rsidR="00825B0C" w14:paraId="5B537AE8"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681E0110"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621BB09E" w14:textId="33F9D5CE" w:rsidR="00825B0C" w:rsidRPr="004C087E" w:rsidRDefault="00825B0C" w:rsidP="00825B0C">
            <w:pPr>
              <w:rPr>
                <w:rFonts w:ascii="Times New Roman" w:hAnsi="Times New Roman" w:cs="Times New Roman"/>
                <w:sz w:val="24"/>
                <w:szCs w:val="24"/>
                <w:lang w:val="en-GB"/>
              </w:rPr>
            </w:pPr>
            <w:r w:rsidRPr="004C087E">
              <w:rPr>
                <w:rFonts w:ascii="Times New Roman" w:hAnsi="Times New Roman" w:cs="Times New Roman"/>
                <w:sz w:val="24"/>
                <w:szCs w:val="24"/>
              </w:rPr>
              <w:t>Fluid dynamics. Euler's equation. Bernoulli's equation for an ideal fluid. Geometric explanation of Bernoulli's equation. The fundamental equation of the turbo-machines. Applications of Bernoulli's equation for incompressible ideal fluid (orifice in a tank, Pitot tube, Pitot-Prandtl tube, Venturi tube, ejector). Problems</w:t>
            </w:r>
          </w:p>
        </w:tc>
      </w:tr>
      <w:tr w:rsidR="00825B0C" w14:paraId="2C364179"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387CDC34"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291881BF" w14:textId="128C15EF" w:rsidR="00825B0C" w:rsidRPr="004C087E" w:rsidRDefault="00825B0C" w:rsidP="00825B0C">
            <w:pPr>
              <w:rPr>
                <w:rFonts w:ascii="Times New Roman" w:hAnsi="Times New Roman" w:cs="Times New Roman"/>
                <w:sz w:val="24"/>
                <w:szCs w:val="24"/>
                <w:lang w:val="en-GB"/>
              </w:rPr>
            </w:pPr>
            <w:r w:rsidRPr="004C087E">
              <w:rPr>
                <w:rFonts w:ascii="Times New Roman" w:hAnsi="Times New Roman" w:cs="Times New Roman"/>
                <w:sz w:val="24"/>
                <w:szCs w:val="24"/>
              </w:rPr>
              <w:t>Momentum theorem. Conservation of momentum. Momentum principle for a fixed volume. Angular momentum principle for a fixed volume. Applications: jet action on walls, Euler's equations for turbines. Navier-Stokes equation.</w:t>
            </w:r>
          </w:p>
        </w:tc>
      </w:tr>
      <w:tr w:rsidR="00825B0C" w14:paraId="56C0D0EA"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57AF7E73"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0292D9F9" w14:textId="233219FD" w:rsidR="00825B0C" w:rsidRPr="004C087E" w:rsidRDefault="00825B0C" w:rsidP="00825B0C">
            <w:pPr>
              <w:rPr>
                <w:rFonts w:ascii="Times New Roman" w:hAnsi="Times New Roman" w:cs="Times New Roman"/>
                <w:sz w:val="24"/>
                <w:szCs w:val="24"/>
                <w:lang w:val="en-GB"/>
              </w:rPr>
            </w:pPr>
            <w:r w:rsidRPr="004C087E">
              <w:rPr>
                <w:rFonts w:ascii="Times New Roman" w:hAnsi="Times New Roman" w:cs="Times New Roman"/>
                <w:sz w:val="24"/>
                <w:szCs w:val="24"/>
              </w:rPr>
              <w:t>Viscous Fluid Flows (Couette and Poiseuille flows, Rotational viscous flows).</w:t>
            </w:r>
          </w:p>
        </w:tc>
      </w:tr>
      <w:tr w:rsidR="00825B0C" w14:paraId="206C8587"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54F622DE"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01A48AC6" w14:textId="541BC02C" w:rsidR="00825B0C" w:rsidRPr="004C087E" w:rsidRDefault="00825B0C" w:rsidP="00825B0C">
            <w:pPr>
              <w:rPr>
                <w:rFonts w:ascii="Times New Roman" w:hAnsi="Times New Roman" w:cs="Times New Roman"/>
                <w:sz w:val="24"/>
                <w:szCs w:val="24"/>
                <w:lang w:val="en-GB"/>
              </w:rPr>
            </w:pPr>
            <w:r w:rsidRPr="004C087E">
              <w:rPr>
                <w:rFonts w:ascii="Times New Roman" w:hAnsi="Times New Roman" w:cs="Times New Roman"/>
                <w:sz w:val="24"/>
                <w:szCs w:val="24"/>
              </w:rPr>
              <w:t>Laminar Pipe Flow (Equations of motion, The Moody diagram, Minor losses, Energy equation for real fluid flow in a pipe, The siphon, Pipes in series, Flow in parallel pipes).</w:t>
            </w:r>
          </w:p>
        </w:tc>
      </w:tr>
      <w:tr w:rsidR="00825B0C" w14:paraId="361E451C"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280E8621"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503C588F" w14:textId="47A839D7" w:rsidR="00825B0C" w:rsidRPr="004C087E" w:rsidRDefault="00825B0C" w:rsidP="00825B0C">
            <w:pPr>
              <w:rPr>
                <w:rFonts w:ascii="Times New Roman" w:hAnsi="Times New Roman" w:cs="Times New Roman"/>
                <w:sz w:val="24"/>
                <w:szCs w:val="24"/>
                <w:lang w:val="en-GB"/>
              </w:rPr>
            </w:pPr>
            <w:r w:rsidRPr="004C087E">
              <w:rPr>
                <w:rFonts w:ascii="Times New Roman" w:hAnsi="Times New Roman" w:cs="Times New Roman"/>
                <w:sz w:val="24"/>
                <w:szCs w:val="24"/>
              </w:rPr>
              <w:t>Turbulent Pipe Flow (Role of vorticity in the origin of turbulence, The equations of motion for turbulent flow, Zero-equation model for fully turbulent flow, The mixing length hypothesis, Fully turbulent flow in a pipe).</w:t>
            </w:r>
          </w:p>
        </w:tc>
      </w:tr>
      <w:tr w:rsidR="00825B0C" w14:paraId="091DC584"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57603FC9"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227BF975" w14:textId="52ACF64C" w:rsidR="00825B0C" w:rsidRPr="004C087E" w:rsidRDefault="00825B0C" w:rsidP="00825B0C">
            <w:pPr>
              <w:rPr>
                <w:rFonts w:ascii="Times New Roman" w:hAnsi="Times New Roman" w:cs="Times New Roman"/>
                <w:sz w:val="24"/>
                <w:szCs w:val="24"/>
                <w:lang w:val="en-GB"/>
              </w:rPr>
            </w:pPr>
            <w:r w:rsidRPr="004C087E">
              <w:rPr>
                <w:rFonts w:ascii="Times New Roman" w:hAnsi="Times New Roman" w:cs="Times New Roman"/>
                <w:sz w:val="24"/>
                <w:szCs w:val="24"/>
              </w:rPr>
              <w:t>Boundary Layer Flows (Reynolds’ Experiment, Prandtl boundary layer equations, Blasius solution foe laminar boundary layer flow over a flat plate, Boundary layer thicknesses of displacement and momentum, Integral momentum, Mechanics of boundary layer transition, Turbulent boundary layers).</w:t>
            </w:r>
          </w:p>
        </w:tc>
      </w:tr>
      <w:tr w:rsidR="00825B0C" w14:paraId="1EDEBDBE"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6094A00F"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40CD4BB9" w14:textId="2887B4D8" w:rsidR="00825B0C" w:rsidRPr="004C087E" w:rsidRDefault="00825B0C" w:rsidP="00825B0C">
            <w:pPr>
              <w:rPr>
                <w:rFonts w:ascii="Times New Roman" w:hAnsi="Times New Roman" w:cs="Times New Roman"/>
                <w:sz w:val="24"/>
                <w:szCs w:val="24"/>
                <w:lang w:val="en-GB"/>
              </w:rPr>
            </w:pPr>
            <w:r w:rsidRPr="004C087E">
              <w:rPr>
                <w:rFonts w:ascii="Times New Roman" w:hAnsi="Times New Roman" w:cs="Times New Roman"/>
                <w:sz w:val="24"/>
                <w:szCs w:val="24"/>
              </w:rPr>
              <w:t>Potential Flow (Laplace’s equation, The complex potential and velocity, Conservation of circulation, Equation of the body, Blasius’ theorem for forces, Combined flows, Lift and drag, Potential and stream functions in real fluids)</w:t>
            </w:r>
          </w:p>
        </w:tc>
      </w:tr>
      <w:tr w:rsidR="00825B0C" w14:paraId="3FCC6678"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36BBCEE3"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5DFCA17F" w14:textId="7931926A" w:rsidR="00825B0C" w:rsidRPr="004C087E" w:rsidRDefault="00825B0C" w:rsidP="00825B0C">
            <w:pPr>
              <w:rPr>
                <w:rFonts w:ascii="Times New Roman" w:hAnsi="Times New Roman" w:cs="Times New Roman"/>
                <w:sz w:val="24"/>
                <w:szCs w:val="24"/>
                <w:lang w:val="en-GB"/>
              </w:rPr>
            </w:pPr>
            <w:r w:rsidRPr="004C087E">
              <w:rPr>
                <w:rFonts w:ascii="Times New Roman" w:hAnsi="Times New Roman" w:cs="Times New Roman"/>
                <w:sz w:val="24"/>
                <w:szCs w:val="24"/>
              </w:rPr>
              <w:t xml:space="preserve">One Dimensional Compressible Flow (Perfect gas, Second law of thermodynamics, Equations of a process, The compressible flow energy equations, Normal shock waves, Mach number relationships, Mass rate through an isentropic nozzle, , The Prandtl relation, Thickness of the normal shock, Isothermal gas flow in a pipe, Drag coefficient for compressible flow). </w:t>
            </w:r>
          </w:p>
        </w:tc>
      </w:tr>
      <w:tr w:rsidR="00825B0C" w14:paraId="532D9D18"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093BBAC3"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53788FB3" w14:textId="7DCAE570" w:rsidR="00825B0C" w:rsidRPr="004C087E" w:rsidRDefault="00825B0C" w:rsidP="00825B0C">
            <w:pPr>
              <w:rPr>
                <w:rFonts w:ascii="Times New Roman" w:hAnsi="Times New Roman" w:cs="Times New Roman"/>
                <w:sz w:val="24"/>
                <w:szCs w:val="24"/>
                <w:lang w:val="en-GB"/>
              </w:rPr>
            </w:pPr>
            <w:r w:rsidRPr="004C087E">
              <w:rPr>
                <w:rFonts w:ascii="Times New Roman" w:hAnsi="Times New Roman" w:cs="Times New Roman"/>
                <w:sz w:val="24"/>
                <w:szCs w:val="24"/>
              </w:rPr>
              <w:t>Introduction to hydraulic machines. Energy equation of pumps. Diagram of pumping. Centrifugal and axial pumps. Components and construction types. Single-stage centrifugal pump. Multi-stage centrifugal pump.</w:t>
            </w:r>
          </w:p>
        </w:tc>
      </w:tr>
      <w:tr w:rsidR="00825B0C" w14:paraId="701C6060"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4CE9336F"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2967044A" w14:textId="6BD1007B" w:rsidR="00825B0C" w:rsidRPr="004C087E" w:rsidRDefault="00825B0C" w:rsidP="00825B0C">
            <w:pPr>
              <w:rPr>
                <w:rFonts w:ascii="Times New Roman" w:hAnsi="Times New Roman" w:cs="Times New Roman"/>
                <w:sz w:val="24"/>
                <w:szCs w:val="24"/>
                <w:lang w:val="en-GB"/>
              </w:rPr>
            </w:pPr>
            <w:r w:rsidRPr="004C087E">
              <w:rPr>
                <w:rFonts w:ascii="Times New Roman" w:hAnsi="Times New Roman" w:cs="Times New Roman"/>
                <w:sz w:val="24"/>
                <w:szCs w:val="24"/>
              </w:rPr>
              <w:t>The basic equation of the turbo-machines. Power and efficiency. Curves at constant speed. Similarity of pumps. Specific speed of pumps.</w:t>
            </w:r>
          </w:p>
        </w:tc>
      </w:tr>
      <w:tr w:rsidR="00825B0C" w14:paraId="4096D8BA"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7283135B"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4DF209C4" w14:textId="77777777" w:rsidR="004C087E" w:rsidRPr="004C087E" w:rsidRDefault="00825B0C" w:rsidP="004C087E">
            <w:pPr>
              <w:autoSpaceDE w:val="0"/>
              <w:autoSpaceDN w:val="0"/>
              <w:adjustRightInd w:val="0"/>
              <w:spacing w:after="0"/>
              <w:rPr>
                <w:rFonts w:ascii="Times New Roman" w:hAnsi="Times New Roman" w:cs="Times New Roman"/>
                <w:sz w:val="24"/>
                <w:szCs w:val="24"/>
              </w:rPr>
            </w:pPr>
            <w:r w:rsidRPr="004C087E">
              <w:rPr>
                <w:rFonts w:ascii="Times New Roman" w:hAnsi="Times New Roman" w:cs="Times New Roman"/>
                <w:sz w:val="24"/>
                <w:szCs w:val="24"/>
              </w:rPr>
              <w:t>Operation of pumps in the network. Operating point.</w:t>
            </w:r>
          </w:p>
          <w:p w14:paraId="12B95B37" w14:textId="5A717713" w:rsidR="00825B0C" w:rsidRPr="004C087E" w:rsidRDefault="00825B0C" w:rsidP="004C087E">
            <w:pPr>
              <w:autoSpaceDE w:val="0"/>
              <w:autoSpaceDN w:val="0"/>
              <w:adjustRightInd w:val="0"/>
              <w:spacing w:after="0"/>
              <w:rPr>
                <w:rFonts w:ascii="Times New Roman" w:hAnsi="Times New Roman" w:cs="Times New Roman"/>
                <w:sz w:val="24"/>
                <w:szCs w:val="24"/>
              </w:rPr>
            </w:pPr>
            <w:r w:rsidRPr="004C087E">
              <w:rPr>
                <w:rFonts w:ascii="Times New Roman" w:hAnsi="Times New Roman" w:cs="Times New Roman"/>
                <w:sz w:val="24"/>
                <w:szCs w:val="24"/>
              </w:rPr>
              <w:t>Connecting pumps. Pumps connected in parallel.</w:t>
            </w:r>
          </w:p>
          <w:p w14:paraId="298A7AD4" w14:textId="6BED18A8" w:rsidR="00825B0C" w:rsidRPr="004C087E" w:rsidRDefault="00825B0C" w:rsidP="004C087E">
            <w:pPr>
              <w:spacing w:after="0"/>
              <w:rPr>
                <w:rFonts w:ascii="Times New Roman" w:hAnsi="Times New Roman" w:cs="Times New Roman"/>
                <w:sz w:val="24"/>
                <w:szCs w:val="24"/>
                <w:lang w:val="en-GB"/>
              </w:rPr>
            </w:pPr>
            <w:r w:rsidRPr="004C087E">
              <w:rPr>
                <w:rFonts w:ascii="Times New Roman" w:hAnsi="Times New Roman" w:cs="Times New Roman"/>
                <w:sz w:val="24"/>
                <w:szCs w:val="24"/>
              </w:rPr>
              <w:t>Pumps connected in series. Positive Displacement Pumps. Centrifugal Pumps. Alternating Pumps. Airlift pumps. Ejectors.</w:t>
            </w:r>
          </w:p>
        </w:tc>
      </w:tr>
      <w:tr w:rsidR="00825B0C" w14:paraId="2F7A05C5" w14:textId="77777777" w:rsidTr="000B666B">
        <w:trPr>
          <w:trHeight w:val="397"/>
          <w:jc w:val="center"/>
        </w:trPr>
        <w:tc>
          <w:tcPr>
            <w:tcW w:w="670" w:type="dxa"/>
            <w:tcBorders>
              <w:top w:val="single" w:sz="4" w:space="0" w:color="auto"/>
              <w:left w:val="single" w:sz="4" w:space="0" w:color="auto"/>
              <w:bottom w:val="single" w:sz="4" w:space="0" w:color="auto"/>
              <w:right w:val="single" w:sz="4" w:space="0" w:color="auto"/>
            </w:tcBorders>
            <w:vAlign w:val="center"/>
          </w:tcPr>
          <w:p w14:paraId="27CF26AA" w14:textId="77777777" w:rsidR="00825B0C" w:rsidRDefault="00825B0C" w:rsidP="00825B0C">
            <w:pPr>
              <w:pStyle w:val="Listparagraf"/>
              <w:numPr>
                <w:ilvl w:val="0"/>
                <w:numId w:val="1"/>
              </w:numPr>
              <w:ind w:left="470" w:hanging="357"/>
              <w:jc w:val="left"/>
              <w:rPr>
                <w:rFonts w:ascii="Times New Roman" w:hAnsi="Times New Roman" w:cs="Times New Roman"/>
                <w:sz w:val="24"/>
                <w:szCs w:val="24"/>
                <w:lang w:val="en-GB"/>
              </w:rPr>
            </w:pPr>
          </w:p>
        </w:tc>
        <w:tc>
          <w:tcPr>
            <w:tcW w:w="8210" w:type="dxa"/>
            <w:shd w:val="clear" w:color="auto" w:fill="auto"/>
          </w:tcPr>
          <w:p w14:paraId="510B098B" w14:textId="01D7D068" w:rsidR="00825B0C" w:rsidRPr="004C087E" w:rsidRDefault="00825B0C" w:rsidP="00825B0C">
            <w:pPr>
              <w:rPr>
                <w:rFonts w:ascii="Times New Roman" w:hAnsi="Times New Roman" w:cs="Times New Roman"/>
                <w:sz w:val="24"/>
                <w:szCs w:val="24"/>
                <w:lang w:val="en-GB"/>
              </w:rPr>
            </w:pPr>
            <w:r w:rsidRPr="004C087E">
              <w:rPr>
                <w:rFonts w:ascii="Times New Roman" w:hAnsi="Times New Roman" w:cs="Times New Roman"/>
                <w:sz w:val="24"/>
                <w:szCs w:val="24"/>
              </w:rPr>
              <w:t xml:space="preserve">Hydraulic Turbines. Pelton Wheel. Francis Turbine. Kaplan Turbine. </w:t>
            </w:r>
            <w:r w:rsidRPr="004C087E">
              <w:rPr>
                <w:rStyle w:val="hps"/>
                <w:rFonts w:ascii="Times New Roman" w:hAnsi="Times New Roman" w:cs="Times New Roman"/>
                <w:sz w:val="24"/>
                <w:szCs w:val="24"/>
                <w:lang w:val="en"/>
              </w:rPr>
              <w:t>Bulb</w:t>
            </w:r>
            <w:r w:rsidRPr="004C087E">
              <w:rPr>
                <w:rFonts w:ascii="Times New Roman" w:hAnsi="Times New Roman" w:cs="Times New Roman"/>
                <w:sz w:val="24"/>
                <w:szCs w:val="24"/>
                <w:lang w:val="en"/>
              </w:rPr>
              <w:t xml:space="preserve"> </w:t>
            </w:r>
            <w:r w:rsidRPr="004C087E">
              <w:rPr>
                <w:rStyle w:val="hps"/>
                <w:rFonts w:ascii="Times New Roman" w:hAnsi="Times New Roman" w:cs="Times New Roman"/>
                <w:sz w:val="24"/>
                <w:szCs w:val="24"/>
                <w:lang w:val="en"/>
              </w:rPr>
              <w:t>turbine</w:t>
            </w:r>
            <w:r w:rsidRPr="004C087E">
              <w:rPr>
                <w:rFonts w:ascii="Times New Roman" w:hAnsi="Times New Roman" w:cs="Times New Roman"/>
                <w:sz w:val="24"/>
                <w:szCs w:val="24"/>
                <w:lang w:val="en"/>
              </w:rPr>
              <w:t xml:space="preserve">. </w:t>
            </w:r>
            <w:r w:rsidRPr="004C087E">
              <w:rPr>
                <w:rStyle w:val="hps"/>
                <w:rFonts w:ascii="Times New Roman" w:hAnsi="Times New Roman" w:cs="Times New Roman"/>
                <w:sz w:val="24"/>
                <w:szCs w:val="24"/>
                <w:lang w:val="en"/>
              </w:rPr>
              <w:t>Deriaz</w:t>
            </w:r>
            <w:r w:rsidRPr="004C087E">
              <w:rPr>
                <w:rStyle w:val="atn"/>
                <w:rFonts w:ascii="Times New Roman" w:hAnsi="Times New Roman" w:cs="Times New Roman"/>
                <w:sz w:val="24"/>
                <w:szCs w:val="24"/>
                <w:lang w:val="en"/>
              </w:rPr>
              <w:t>-</w:t>
            </w:r>
            <w:r w:rsidRPr="004C087E">
              <w:rPr>
                <w:rFonts w:ascii="Times New Roman" w:hAnsi="Times New Roman" w:cs="Times New Roman"/>
                <w:sz w:val="24"/>
                <w:szCs w:val="24"/>
                <w:lang w:val="en"/>
              </w:rPr>
              <w:t xml:space="preserve">Kviatkovski </w:t>
            </w:r>
            <w:r w:rsidRPr="004C087E">
              <w:rPr>
                <w:rStyle w:val="hps"/>
                <w:rFonts w:ascii="Times New Roman" w:hAnsi="Times New Roman" w:cs="Times New Roman"/>
                <w:sz w:val="24"/>
                <w:szCs w:val="24"/>
                <w:lang w:val="en"/>
              </w:rPr>
              <w:t>turbine</w:t>
            </w:r>
            <w:r w:rsidRPr="004C087E">
              <w:rPr>
                <w:rFonts w:ascii="Times New Roman" w:hAnsi="Times New Roman" w:cs="Times New Roman"/>
                <w:sz w:val="24"/>
                <w:szCs w:val="24"/>
                <w:lang w:val="en"/>
              </w:rPr>
              <w:t>. Regulation of a hydraulic turbine.</w:t>
            </w:r>
          </w:p>
        </w:tc>
      </w:tr>
    </w:tbl>
    <w:p w14:paraId="56B5245B" w14:textId="77777777" w:rsidR="00846F41" w:rsidRPr="00B812C5" w:rsidRDefault="00846F41" w:rsidP="00846F41">
      <w:pPr>
        <w:jc w:val="both"/>
        <w:rPr>
          <w:rFonts w:ascii="Arial" w:hAnsi="Arial" w:cs="Arial"/>
          <w:color w:val="3B3838" w:themeColor="background2" w:themeShade="40"/>
          <w:sz w:val="24"/>
          <w:szCs w:val="24"/>
        </w:rPr>
      </w:pPr>
    </w:p>
    <w:sectPr w:rsidR="00846F41" w:rsidRPr="00B812C5" w:rsidSect="00846F41">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FC5B9" w14:textId="77777777" w:rsidR="000251FC" w:rsidRDefault="000251FC" w:rsidP="00846F41">
      <w:pPr>
        <w:spacing w:after="0" w:line="240" w:lineRule="auto"/>
      </w:pPr>
      <w:r>
        <w:separator/>
      </w:r>
    </w:p>
  </w:endnote>
  <w:endnote w:type="continuationSeparator" w:id="0">
    <w:p w14:paraId="28DFDEB6" w14:textId="77777777" w:rsidR="000251FC" w:rsidRDefault="000251FC" w:rsidP="00846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2CC4E" w14:textId="77777777" w:rsidR="000251FC" w:rsidRDefault="000251FC" w:rsidP="00846F41">
      <w:pPr>
        <w:spacing w:after="0" w:line="240" w:lineRule="auto"/>
      </w:pPr>
      <w:r>
        <w:separator/>
      </w:r>
    </w:p>
  </w:footnote>
  <w:footnote w:type="continuationSeparator" w:id="0">
    <w:p w14:paraId="32CB746F" w14:textId="77777777" w:rsidR="000251FC" w:rsidRDefault="000251FC" w:rsidP="00846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C9D76" w14:textId="77777777" w:rsidR="00846F41" w:rsidRDefault="00FD2D8E">
    <w:pPr>
      <w:pStyle w:val="Antet"/>
    </w:pPr>
    <w:r>
      <w:rPr>
        <w:noProof/>
      </w:rPr>
      <w:drawing>
        <wp:inline distT="0" distB="0" distL="0" distR="0" wp14:anchorId="1CD40F21" wp14:editId="0E552C53">
          <wp:extent cx="5732145" cy="1322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13227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FD5D0B"/>
    <w:multiLevelType w:val="hybridMultilevel"/>
    <w:tmpl w:val="869A41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6F41"/>
    <w:rsid w:val="0002490C"/>
    <w:rsid w:val="000251FC"/>
    <w:rsid w:val="000F0879"/>
    <w:rsid w:val="00157EE7"/>
    <w:rsid w:val="001844A1"/>
    <w:rsid w:val="00224D39"/>
    <w:rsid w:val="002673C9"/>
    <w:rsid w:val="00343452"/>
    <w:rsid w:val="00394EED"/>
    <w:rsid w:val="004C087E"/>
    <w:rsid w:val="004D67E2"/>
    <w:rsid w:val="004D6C15"/>
    <w:rsid w:val="005B2D6A"/>
    <w:rsid w:val="005C5B8C"/>
    <w:rsid w:val="006020C8"/>
    <w:rsid w:val="00602A6F"/>
    <w:rsid w:val="0061137D"/>
    <w:rsid w:val="0061284C"/>
    <w:rsid w:val="00623A40"/>
    <w:rsid w:val="0065339F"/>
    <w:rsid w:val="00665200"/>
    <w:rsid w:val="006B5382"/>
    <w:rsid w:val="006C2C47"/>
    <w:rsid w:val="006D3111"/>
    <w:rsid w:val="006F27C8"/>
    <w:rsid w:val="007C40FD"/>
    <w:rsid w:val="007F77A9"/>
    <w:rsid w:val="00825B0C"/>
    <w:rsid w:val="00846F41"/>
    <w:rsid w:val="00856DA9"/>
    <w:rsid w:val="0090786B"/>
    <w:rsid w:val="00917D40"/>
    <w:rsid w:val="00956E2B"/>
    <w:rsid w:val="0095730A"/>
    <w:rsid w:val="00965C19"/>
    <w:rsid w:val="009E091D"/>
    <w:rsid w:val="00A4288D"/>
    <w:rsid w:val="00A840EC"/>
    <w:rsid w:val="00A95446"/>
    <w:rsid w:val="00AC6080"/>
    <w:rsid w:val="00B606D8"/>
    <w:rsid w:val="00B812C5"/>
    <w:rsid w:val="00BC5E5F"/>
    <w:rsid w:val="00BD002B"/>
    <w:rsid w:val="00C63F05"/>
    <w:rsid w:val="00CA4C4D"/>
    <w:rsid w:val="00CD4A57"/>
    <w:rsid w:val="00D113B1"/>
    <w:rsid w:val="00D12A6F"/>
    <w:rsid w:val="00D22A1E"/>
    <w:rsid w:val="00D3271A"/>
    <w:rsid w:val="00D4595A"/>
    <w:rsid w:val="00D51F5B"/>
    <w:rsid w:val="00D57FF3"/>
    <w:rsid w:val="00D84061"/>
    <w:rsid w:val="00DE67D7"/>
    <w:rsid w:val="00E00716"/>
    <w:rsid w:val="00EA47CF"/>
    <w:rsid w:val="00EB2399"/>
    <w:rsid w:val="00EB4DFA"/>
    <w:rsid w:val="00ED158B"/>
    <w:rsid w:val="00ED7431"/>
    <w:rsid w:val="00EE6AAA"/>
    <w:rsid w:val="00EF4B60"/>
    <w:rsid w:val="00F45547"/>
    <w:rsid w:val="00F53FC4"/>
    <w:rsid w:val="00F67907"/>
    <w:rsid w:val="00F838E1"/>
    <w:rsid w:val="00F856FF"/>
    <w:rsid w:val="00FA5FC2"/>
    <w:rsid w:val="00FD2D8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13A56"/>
  <w15:docId w15:val="{8CEFC148-0E15-47DB-84C0-ED0DFA5B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90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846F41"/>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846F41"/>
  </w:style>
  <w:style w:type="paragraph" w:styleId="Subsol">
    <w:name w:val="footer"/>
    <w:basedOn w:val="Normal"/>
    <w:link w:val="SubsolCaracter"/>
    <w:uiPriority w:val="99"/>
    <w:unhideWhenUsed/>
    <w:rsid w:val="00846F41"/>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846F41"/>
  </w:style>
  <w:style w:type="paragraph" w:styleId="TextnBalon">
    <w:name w:val="Balloon Text"/>
    <w:basedOn w:val="Normal"/>
    <w:link w:val="TextnBalonCaracter"/>
    <w:uiPriority w:val="99"/>
    <w:semiHidden/>
    <w:unhideWhenUsed/>
    <w:rsid w:val="00846F41"/>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46F41"/>
    <w:rPr>
      <w:rFonts w:ascii="Segoe UI" w:hAnsi="Segoe UI" w:cs="Segoe UI"/>
      <w:sz w:val="18"/>
      <w:szCs w:val="18"/>
    </w:rPr>
  </w:style>
  <w:style w:type="paragraph" w:styleId="Listparagraf">
    <w:name w:val="List Paragraph"/>
    <w:basedOn w:val="Normal"/>
    <w:uiPriority w:val="34"/>
    <w:qFormat/>
    <w:rsid w:val="00BD002B"/>
    <w:pPr>
      <w:spacing w:after="0" w:line="240" w:lineRule="auto"/>
      <w:ind w:left="720"/>
      <w:contextualSpacing/>
      <w:jc w:val="both"/>
    </w:pPr>
    <w:rPr>
      <w:lang w:val="ro-RO"/>
    </w:rPr>
  </w:style>
  <w:style w:type="character" w:customStyle="1" w:styleId="hps">
    <w:name w:val="hps"/>
    <w:basedOn w:val="Fontdeparagrafimplicit"/>
    <w:rsid w:val="00825B0C"/>
  </w:style>
  <w:style w:type="character" w:customStyle="1" w:styleId="hpsatn">
    <w:name w:val="hps atn"/>
    <w:basedOn w:val="Fontdeparagrafimplicit"/>
    <w:rsid w:val="00825B0C"/>
  </w:style>
  <w:style w:type="character" w:customStyle="1" w:styleId="hpsalt-edited">
    <w:name w:val="hps alt-edited"/>
    <w:basedOn w:val="Fontdeparagrafimplicit"/>
    <w:rsid w:val="00825B0C"/>
  </w:style>
  <w:style w:type="character" w:customStyle="1" w:styleId="atn">
    <w:name w:val="atn"/>
    <w:basedOn w:val="Fontdeparagrafimplicit"/>
    <w:rsid w:val="00825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182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F0057-9F63-428E-B2FE-E3FCB6C11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716</Words>
  <Characters>4155</Characters>
  <Application>Microsoft Office Word</Application>
  <DocSecurity>0</DocSecurity>
  <Lines>34</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DOSA DANIELA</cp:lastModifiedBy>
  <cp:revision>6</cp:revision>
  <cp:lastPrinted>2018-01-23T17:28:00Z</cp:lastPrinted>
  <dcterms:created xsi:type="dcterms:W3CDTF">2020-12-20T16:20:00Z</dcterms:created>
  <dcterms:modified xsi:type="dcterms:W3CDTF">2020-12-20T16:43:00Z</dcterms:modified>
</cp:coreProperties>
</file>